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1BE1" w14:textId="3BD159AD" w:rsidR="001F37D4" w:rsidRPr="00DE143A" w:rsidRDefault="001F37D4" w:rsidP="00DE143A">
      <w:pPr>
        <w:jc w:val="center"/>
        <w:rPr>
          <w:rStyle w:val="a7"/>
        </w:rPr>
      </w:pPr>
      <w:r w:rsidRPr="00DE143A">
        <w:rPr>
          <w:rStyle w:val="a7"/>
        </w:rPr>
        <w:t>Техническое задание</w:t>
      </w:r>
      <w:bookmarkStart w:id="0" w:name="_Hlk95728457"/>
      <w:r w:rsidR="00B717BF" w:rsidRPr="00DE143A">
        <w:rPr>
          <w:rStyle w:val="a7"/>
        </w:rPr>
        <w:t xml:space="preserve"> </w:t>
      </w:r>
      <w:r w:rsidRPr="00DE143A">
        <w:rPr>
          <w:rStyle w:val="a7"/>
        </w:rPr>
        <w:t xml:space="preserve">на </w:t>
      </w:r>
      <w:r w:rsidR="000F60DF" w:rsidRPr="00DE143A">
        <w:rPr>
          <w:rStyle w:val="a7"/>
        </w:rPr>
        <w:t>модернизацию системы контроля и управления доступом</w:t>
      </w:r>
      <w:r w:rsidR="007B6B3F" w:rsidRPr="00DE143A">
        <w:rPr>
          <w:rStyle w:val="a7"/>
        </w:rPr>
        <w:t xml:space="preserve"> </w:t>
      </w:r>
      <w:r w:rsidR="00B123BC" w:rsidRPr="00DE143A">
        <w:rPr>
          <w:rStyle w:val="a7"/>
        </w:rPr>
        <w:t>АО</w:t>
      </w:r>
      <w:r w:rsidR="007D002F" w:rsidRPr="00DE143A">
        <w:rPr>
          <w:rStyle w:val="a7"/>
        </w:rPr>
        <w:t> </w:t>
      </w:r>
      <w:r w:rsidR="00B123BC" w:rsidRPr="00DE143A">
        <w:rPr>
          <w:rStyle w:val="a7"/>
        </w:rPr>
        <w:t>«КТК»</w:t>
      </w:r>
    </w:p>
    <w:bookmarkEnd w:id="0"/>
    <w:p w14:paraId="3C0961B4" w14:textId="77777777" w:rsidR="001F37D4" w:rsidRPr="00A615E8" w:rsidRDefault="001F37D4" w:rsidP="009331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2"/>
        <w:gridCol w:w="4037"/>
        <w:gridCol w:w="5185"/>
      </w:tblGrid>
      <w:tr w:rsidR="001F37D4" w:rsidRPr="00B717BF" w14:paraId="09C45211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5FD7F" w14:textId="77777777" w:rsidR="001F37D4" w:rsidRPr="00B717BF" w:rsidRDefault="001F37D4" w:rsidP="009331A4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AD970" w14:textId="77777777" w:rsidR="001F37D4" w:rsidRPr="00B717BF" w:rsidRDefault="001F37D4" w:rsidP="009331A4">
            <w:pPr>
              <w:pStyle w:val="af5"/>
            </w:pPr>
            <w:r w:rsidRPr="00B717BF">
              <w:t>Наименование предприятия и объекта проектирования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47189" w14:textId="77777777" w:rsidR="001F37D4" w:rsidRPr="00B717BF" w:rsidRDefault="00933E14" w:rsidP="009331A4">
            <w:pPr>
              <w:pStyle w:val="af5"/>
            </w:pPr>
            <w:r w:rsidRPr="00B717BF">
              <w:t>Акционерное общество «Каспийский трубопроводный консорциум»</w:t>
            </w:r>
          </w:p>
        </w:tc>
      </w:tr>
      <w:tr w:rsidR="00933E14" w:rsidRPr="00B717BF" w14:paraId="0652D88C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F99E" w14:textId="77777777" w:rsidR="00933E14" w:rsidRPr="00B717BF" w:rsidRDefault="00933E14" w:rsidP="009331A4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0F903" w14:textId="77777777" w:rsidR="00933E14" w:rsidRPr="00B717BF" w:rsidRDefault="00933E14" w:rsidP="009331A4">
            <w:pPr>
              <w:pStyle w:val="af5"/>
            </w:pPr>
            <w:r w:rsidRPr="00B717BF">
              <w:t>Наименование Заказчика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DE765" w14:textId="77777777" w:rsidR="00933E14" w:rsidRPr="00B717BF" w:rsidRDefault="00933E14" w:rsidP="009331A4">
            <w:pPr>
              <w:pStyle w:val="af5"/>
            </w:pPr>
            <w:r w:rsidRPr="00B717BF">
              <w:t>Акционерное общество «Каспийский трубопроводный консорциум»</w:t>
            </w:r>
          </w:p>
        </w:tc>
      </w:tr>
      <w:tr w:rsidR="000D46ED" w:rsidRPr="00B717BF" w14:paraId="6C82CAED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A37F2" w14:textId="77777777" w:rsidR="000D46ED" w:rsidRPr="00B717BF" w:rsidRDefault="000D46ED" w:rsidP="009331A4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10486" w14:textId="77777777" w:rsidR="000D46ED" w:rsidRPr="00B717BF" w:rsidRDefault="000D46ED" w:rsidP="009331A4">
            <w:pPr>
              <w:pStyle w:val="af5"/>
            </w:pPr>
            <w:r w:rsidRPr="00B717BF">
              <w:t>Местоположение объекта проектирования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3907" w14:textId="77777777" w:rsidR="00F465D0" w:rsidRPr="00F465D0" w:rsidRDefault="00F465D0" w:rsidP="00F465D0">
            <w:pPr>
              <w:pStyle w:val="af5"/>
              <w:rPr>
                <w:shd w:val="clear" w:color="auto" w:fill="FFFFFF"/>
              </w:rPr>
            </w:pPr>
            <w:r w:rsidRPr="00F465D0">
              <w:rPr>
                <w:shd w:val="clear" w:color="auto" w:fill="FFFFFF"/>
              </w:rPr>
              <w:t>А-НПС-4А, НПС "Астраханская", А-НПС-5А, НПС "Комсомольская", НПС-2, НПС-3, НПС-4, НПС-5, НПС "Кропоткинская", НПС-7, НПС-8, НПС «Тенгиз», НПС «Исатай», НПС "Исатай"</w:t>
            </w:r>
          </w:p>
          <w:p w14:paraId="5C2758B4" w14:textId="26AEA68C" w:rsidR="000D46ED" w:rsidRPr="00B717BF" w:rsidRDefault="00F465D0" w:rsidP="00F465D0">
            <w:pPr>
              <w:pStyle w:val="af5"/>
            </w:pPr>
            <w:r w:rsidRPr="00F465D0">
              <w:rPr>
                <w:shd w:val="clear" w:color="auto" w:fill="FFFFFF"/>
              </w:rPr>
              <w:t>НПС "Курм</w:t>
            </w:r>
            <w:bookmarkStart w:id="1" w:name="_GoBack"/>
            <w:bookmarkEnd w:id="1"/>
            <w:r w:rsidRPr="00F465D0">
              <w:rPr>
                <w:shd w:val="clear" w:color="auto" w:fill="FFFFFF"/>
              </w:rPr>
              <w:t>ангазы", крановые узлы линейной части</w:t>
            </w:r>
          </w:p>
        </w:tc>
      </w:tr>
      <w:tr w:rsidR="000D46ED" w:rsidRPr="00B717BF" w14:paraId="25CD4D0B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FE89F" w14:textId="77777777" w:rsidR="000D46ED" w:rsidRPr="00B717BF" w:rsidRDefault="000D46ED" w:rsidP="009331A4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C05C9" w14:textId="77777777" w:rsidR="000D46ED" w:rsidRPr="00B717BF" w:rsidRDefault="000D46ED" w:rsidP="009331A4">
            <w:pPr>
              <w:pStyle w:val="af5"/>
            </w:pPr>
            <w:r w:rsidRPr="00B717BF">
              <w:t>Вид строительства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6CAC2" w14:textId="77777777" w:rsidR="000D46ED" w:rsidRPr="00B717BF" w:rsidRDefault="000D46ED" w:rsidP="009331A4">
            <w:pPr>
              <w:pStyle w:val="af5"/>
            </w:pPr>
            <w:r w:rsidRPr="00B717BF">
              <w:t>Техническое перевооружение</w:t>
            </w:r>
          </w:p>
        </w:tc>
      </w:tr>
      <w:tr w:rsidR="000D46ED" w:rsidRPr="00B717BF" w14:paraId="3165888E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16D4C" w14:textId="77777777" w:rsidR="000D46ED" w:rsidRPr="00B717BF" w:rsidRDefault="000D46ED" w:rsidP="009331A4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ACF54" w14:textId="77777777" w:rsidR="000D46ED" w:rsidRPr="00B717BF" w:rsidRDefault="000D46ED" w:rsidP="009331A4">
            <w:pPr>
              <w:pStyle w:val="af5"/>
            </w:pPr>
            <w:r w:rsidRPr="00B717BF">
              <w:t>Цель технического перевооружения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0B7BD" w14:textId="77777777" w:rsidR="000D46ED" w:rsidRPr="00B717BF" w:rsidRDefault="000D46ED" w:rsidP="009331A4">
            <w:pPr>
              <w:pStyle w:val="af5"/>
            </w:pPr>
            <w:r w:rsidRPr="00B717BF">
              <w:t>Обеспечение нужд безопасности объекта</w:t>
            </w:r>
            <w:r w:rsidR="000731A6" w:rsidRPr="00B717BF">
              <w:t xml:space="preserve">, </w:t>
            </w:r>
            <w:r w:rsidR="000731A6" w:rsidRPr="00FC2A45">
              <w:t>создание</w:t>
            </w:r>
            <w:r w:rsidR="000731A6" w:rsidRPr="00B717BF">
              <w:t xml:space="preserve"> </w:t>
            </w:r>
            <w:r w:rsidR="00E95237" w:rsidRPr="00B717BF">
              <w:t>единой распределенной системы контроля и управления доступом</w:t>
            </w:r>
          </w:p>
        </w:tc>
      </w:tr>
      <w:tr w:rsidR="000D46ED" w:rsidRPr="00B717BF" w14:paraId="74681D5B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8096" w14:textId="77777777" w:rsidR="000D46ED" w:rsidRPr="00B717BF" w:rsidRDefault="000D46ED" w:rsidP="009331A4">
            <w:pPr>
              <w:pStyle w:val="a0"/>
            </w:pP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5BB88" w14:textId="77777777" w:rsidR="000D46ED" w:rsidRPr="00B717BF" w:rsidRDefault="000D46ED" w:rsidP="009331A4">
            <w:pPr>
              <w:pStyle w:val="af5"/>
            </w:pPr>
            <w:r w:rsidRPr="00B717BF">
              <w:t>Состав, краткая характеристика и объем работ:</w:t>
            </w:r>
          </w:p>
        </w:tc>
      </w:tr>
      <w:tr w:rsidR="000D46ED" w:rsidRPr="00B717BF" w14:paraId="6921C6F3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B1ACD" w14:textId="77777777" w:rsidR="000D46ED" w:rsidRPr="00B717BF" w:rsidRDefault="000D46ED" w:rsidP="002514E2">
            <w:pPr>
              <w:pStyle w:val="a0"/>
              <w:numPr>
                <w:ilvl w:val="0"/>
                <w:numId w:val="0"/>
              </w:numPr>
              <w:ind w:left="90"/>
              <w:jc w:val="both"/>
            </w:pP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164B" w14:textId="77777777" w:rsidR="000D46ED" w:rsidRPr="00EE1608" w:rsidRDefault="000D46ED" w:rsidP="009331A4">
            <w:pPr>
              <w:pStyle w:val="1"/>
            </w:pPr>
            <w:r w:rsidRPr="00EE1608">
              <w:t xml:space="preserve">Система </w:t>
            </w:r>
            <w:r w:rsidR="00AF702E" w:rsidRPr="00EE1608">
              <w:t>контроля и управления доступом</w:t>
            </w:r>
            <w:r w:rsidR="000731A6" w:rsidRPr="00EE1608">
              <w:t xml:space="preserve"> (СКУД)</w:t>
            </w:r>
            <w:r w:rsidRPr="00EE1608">
              <w:t xml:space="preserve"> </w:t>
            </w:r>
            <w:r w:rsidR="00822C3A" w:rsidRPr="00EE1608">
              <w:t>АО «КТК»</w:t>
            </w:r>
            <w:r w:rsidRPr="00EE1608">
              <w:t xml:space="preserve"> </w:t>
            </w:r>
            <w:r w:rsidR="004E74F4" w:rsidRPr="00EE1608">
              <w:t>модернизируется</w:t>
            </w:r>
            <w:r w:rsidRPr="00EE1608">
              <w:t xml:space="preserve"> на основе следующих нормативных документов:</w:t>
            </w:r>
          </w:p>
          <w:p w14:paraId="0BE423B3" w14:textId="77777777" w:rsidR="000D46ED" w:rsidRPr="00B717BF" w:rsidRDefault="000D46ED" w:rsidP="009331A4">
            <w:pPr>
              <w:pStyle w:val="af5"/>
            </w:pPr>
            <w:r w:rsidRPr="00BA0FCD">
              <w:t>ГОСТ</w:t>
            </w:r>
            <w:r w:rsidRPr="00B717BF">
              <w:t xml:space="preserve"> 12.1.006-84 (МЭК 65-85) Система стандартов безопасности труда. Электромагнитные поля радиочастот. Допустимые уровни на рабочих местах и требования к проведению контроля;</w:t>
            </w:r>
          </w:p>
          <w:p w14:paraId="4A3A4572" w14:textId="77777777" w:rsidR="000D46ED" w:rsidRPr="00B717BF" w:rsidRDefault="000D46ED" w:rsidP="009331A4">
            <w:pPr>
              <w:pStyle w:val="af5"/>
            </w:pPr>
            <w:r w:rsidRPr="00B717BF">
              <w:t xml:space="preserve">ГОСТ 12.1.019-79 Система стандартов безопасности труда. Электробезопасность. Общие требования и номенклатура </w:t>
            </w:r>
            <w:r w:rsidRPr="00857847">
              <w:t>видов</w:t>
            </w:r>
            <w:r w:rsidRPr="00B717BF">
              <w:t xml:space="preserve"> защиты;</w:t>
            </w:r>
            <w:r w:rsidRPr="00B717BF">
              <w:br/>
              <w:t>ГОСТ 12.2.003-91 Система стандартов безопасности труда. Оборудование производственное. Общие требования безопасности;</w:t>
            </w:r>
            <w:r w:rsidR="006641A8" w:rsidRPr="00B717BF">
              <w:t xml:space="preserve"> </w:t>
            </w:r>
            <w:r w:rsidRPr="00B717BF">
              <w:br/>
              <w:t>ГОСТ 14192-96 Маркировка грузов;</w:t>
            </w:r>
            <w:r w:rsidRPr="00B717BF">
              <w:br/>
              <w:t>ГОСТ 16962-71 Изделия электронной техники и электротехники. Механические и климатические воздействия. Требования и методы испытаний;</w:t>
            </w:r>
          </w:p>
          <w:p w14:paraId="388701D4" w14:textId="77777777" w:rsidR="000D46ED" w:rsidRDefault="000D46ED" w:rsidP="00DE143A">
            <w:pPr>
              <w:pStyle w:val="af5"/>
            </w:pPr>
            <w:r w:rsidRPr="00B717BF">
              <w:t>ГОСТ 16962.1-89 (МЭК 68-2-1-74) Изделия электротехнические. Методы испытаний на устойчивость к климатическим внешним воздействующим факторам;</w:t>
            </w:r>
            <w:r w:rsidRPr="00B717BF">
              <w:br/>
              <w:t>ГОСТ 16962.2-90 Изделия электротехнические. Методы испытаний на устойчивость к механическим внешним воздействующим факторам;</w:t>
            </w:r>
            <w:r w:rsidRPr="00B717BF">
              <w:br/>
              <w:t>ГОСТ 17516-72 Изделия электротехнические. Условия эксплуатации в части воздействия механических факторов внешней среды;</w:t>
            </w:r>
            <w:r w:rsidRPr="00B717BF">
              <w:br/>
              <w:t>ГОСТ 17516.1-90 Изделия электротехнические. Общие требования в части стойкости к механическим внешним воздействующим факторам;</w:t>
            </w:r>
            <w:r w:rsidRPr="00B717BF">
              <w:br/>
              <w:t>ГОСТ Р 50009-92 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индустриальные радиопомехи;</w:t>
            </w:r>
            <w:r w:rsidRPr="00B717BF">
              <w:br/>
              <w:t>ГОСТ Р 50627-93 Совместимость технических средств электромагнитная. Устойчивость к динамическим изменениям напряжения сети электропитания. Технические требования и методы испытаний</w:t>
            </w:r>
            <w:r w:rsidR="006641A8" w:rsidRPr="00B717BF">
              <w:t>.</w:t>
            </w:r>
          </w:p>
          <w:p w14:paraId="534831AE" w14:textId="1DE2FA85" w:rsidR="00CF0A1E" w:rsidRPr="00857847" w:rsidRDefault="00857847" w:rsidP="00DE143A">
            <w:pPr>
              <w:pStyle w:val="af5"/>
            </w:pPr>
            <w:r w:rsidRPr="00857847">
              <w:t>ГОСТ Р 51241-2008</w:t>
            </w:r>
            <w:r>
              <w:t xml:space="preserve"> Средства и системы контроля и управления доступом. </w:t>
            </w:r>
            <w:r w:rsidRPr="00857847">
              <w:t>Классификация. Общие технические требования. Методы испытаний</w:t>
            </w:r>
            <w:r>
              <w:t>.</w:t>
            </w:r>
          </w:p>
          <w:p w14:paraId="6FD89920" w14:textId="62C18A38" w:rsidR="000D46ED" w:rsidRPr="00B717BF" w:rsidRDefault="000D46ED" w:rsidP="009A19CF">
            <w:pPr>
              <w:pStyle w:val="af5"/>
            </w:pPr>
          </w:p>
          <w:p w14:paraId="63775583" w14:textId="77777777" w:rsidR="000D46ED" w:rsidRPr="00EE1608" w:rsidRDefault="000D46ED" w:rsidP="009A19CF">
            <w:pPr>
              <w:pStyle w:val="1"/>
            </w:pPr>
            <w:r w:rsidRPr="00EE1608">
              <w:t>Характеристика защищаемого объекта</w:t>
            </w:r>
          </w:p>
          <w:p w14:paraId="74186A36" w14:textId="77777777" w:rsidR="000D46ED" w:rsidRPr="00B717BF" w:rsidRDefault="000D46ED" w:rsidP="00B267B0">
            <w:r w:rsidRPr="00B717BF">
              <w:t xml:space="preserve">Этапы создания системы </w:t>
            </w:r>
            <w:r w:rsidR="00465286" w:rsidRPr="00B717BF">
              <w:t>контроля и управления доступом</w:t>
            </w:r>
            <w:r w:rsidRPr="00B717BF">
              <w:t xml:space="preserve"> </w:t>
            </w:r>
            <w:r w:rsidR="00822C3A" w:rsidRPr="00B717BF">
              <w:t>АО «КТК»</w:t>
            </w:r>
            <w:r w:rsidRPr="00B717BF">
              <w:t>:</w:t>
            </w:r>
          </w:p>
          <w:p w14:paraId="67AFA1D6" w14:textId="77777777" w:rsidR="000D46ED" w:rsidRPr="00B717BF" w:rsidRDefault="000D46ED" w:rsidP="00FA6B0C">
            <w:pPr>
              <w:pStyle w:val="a"/>
            </w:pPr>
            <w:r w:rsidRPr="00B717BF">
              <w:t>Поставка оборудования системы контроля и управления доступом (СКУД), его монтаж и запуск СКУД</w:t>
            </w:r>
            <w:r w:rsidR="004E74F4" w:rsidRPr="00B717BF">
              <w:t>.</w:t>
            </w:r>
          </w:p>
          <w:p w14:paraId="0CA70609" w14:textId="3612EAFA" w:rsidR="009C68D8" w:rsidRPr="00B717BF" w:rsidRDefault="004E74F4">
            <w:pPr>
              <w:pStyle w:val="a"/>
            </w:pPr>
            <w:r w:rsidRPr="00B717BF">
              <w:t xml:space="preserve">Перенос базы данных сотрудников, зарегистрированных в действующей СКУД </w:t>
            </w:r>
            <w:r w:rsidRPr="00B717BF">
              <w:lastRenderedPageBreak/>
              <w:t xml:space="preserve">организации, в базу данных проектируемой СКУД, заведение и выдача </w:t>
            </w:r>
            <w:r w:rsidR="00ED3B24" w:rsidRPr="00B717BF">
              <w:t>пропусков</w:t>
            </w:r>
            <w:r w:rsidRPr="00B717BF">
              <w:t>.</w:t>
            </w:r>
          </w:p>
          <w:p w14:paraId="7E9F3A24" w14:textId="7F9111CE" w:rsidR="000D46ED" w:rsidRPr="00B717BF" w:rsidRDefault="000D46ED" w:rsidP="00094458">
            <w:pPr>
              <w:pStyle w:val="af2"/>
            </w:pPr>
            <w:r w:rsidRPr="00094458">
              <w:t>Поставка</w:t>
            </w:r>
            <w:r w:rsidRPr="00B717BF">
              <w:t xml:space="preserve"> оборудования системы контроля и управления доступом (СКУД), монтаж и запуск </w:t>
            </w:r>
            <w:r w:rsidR="007C01BE">
              <w:t>в эксплуатацию</w:t>
            </w:r>
          </w:p>
          <w:p w14:paraId="3D868418" w14:textId="77777777" w:rsidR="000D46ED" w:rsidRPr="00B717BF" w:rsidRDefault="000D46ED" w:rsidP="009331A4">
            <w:pPr>
              <w:pStyle w:val="20"/>
            </w:pPr>
            <w:r w:rsidRPr="0096641D">
              <w:t>Поставка</w:t>
            </w:r>
            <w:r w:rsidRPr="00B717BF">
              <w:t xml:space="preserve"> и настройка </w:t>
            </w:r>
            <w:r w:rsidR="00681FCC">
              <w:t>СКУД</w:t>
            </w:r>
          </w:p>
          <w:p w14:paraId="6C8660DC" w14:textId="77777777" w:rsidR="00D20915" w:rsidRPr="00B717BF" w:rsidRDefault="00D20915" w:rsidP="009331A4">
            <w:r w:rsidRPr="00B717BF">
              <w:t>Поставка и установка СКУД на нефтеперекачивающих станциях</w:t>
            </w:r>
            <w:r w:rsidR="00941D3E" w:rsidRPr="00B717BF">
              <w:t xml:space="preserve"> и крановых узлах</w:t>
            </w:r>
            <w:r w:rsidRPr="00B717BF">
              <w:t xml:space="preserve"> в общей сложности:</w:t>
            </w:r>
          </w:p>
          <w:p w14:paraId="7A3ED772" w14:textId="77777777" w:rsidR="00D20915" w:rsidRPr="00B717BF" w:rsidRDefault="00287DD0" w:rsidP="009331A4">
            <w:pPr>
              <w:pStyle w:val="a"/>
            </w:pPr>
            <w:r w:rsidRPr="00B717BF">
              <w:t>Контролер</w:t>
            </w:r>
            <w:r w:rsidR="00941D3E" w:rsidRPr="00B717BF">
              <w:t xml:space="preserve"> сетевой</w:t>
            </w:r>
            <w:r w:rsidRPr="00B717BF">
              <w:t xml:space="preserve"> (описание ниже)</w:t>
            </w:r>
            <w:r w:rsidR="00814988" w:rsidRPr="00B717BF">
              <w:t xml:space="preserve"> –</w:t>
            </w:r>
            <w:r w:rsidRPr="00B717BF">
              <w:t xml:space="preserve"> </w:t>
            </w:r>
            <w:r w:rsidR="00941D3E" w:rsidRPr="00B717BF">
              <w:t>250</w:t>
            </w:r>
            <w:r w:rsidRPr="00B717BF">
              <w:t xml:space="preserve"> штук</w:t>
            </w:r>
            <w:r w:rsidR="006A26F0" w:rsidRPr="00B717BF">
              <w:t>;</w:t>
            </w:r>
          </w:p>
          <w:p w14:paraId="57DC369C" w14:textId="77777777" w:rsidR="00D20915" w:rsidRPr="00B717BF" w:rsidRDefault="00D20915" w:rsidP="009331A4">
            <w:pPr>
              <w:pStyle w:val="a"/>
            </w:pPr>
            <w:r w:rsidRPr="00B717BF">
              <w:t>Считыватель</w:t>
            </w:r>
            <w:r w:rsidR="00941D3E" w:rsidRPr="00B717BF">
              <w:t xml:space="preserve"> мультиформатный</w:t>
            </w:r>
            <w:r w:rsidRPr="00B717BF">
              <w:t xml:space="preserve"> (описание ниже)</w:t>
            </w:r>
            <w:r w:rsidR="00814988" w:rsidRPr="00B717BF">
              <w:t xml:space="preserve"> –</w:t>
            </w:r>
            <w:r w:rsidRPr="00B717BF">
              <w:t xml:space="preserve"> </w:t>
            </w:r>
            <w:r w:rsidR="00941D3E" w:rsidRPr="00B717BF">
              <w:t xml:space="preserve">540 </w:t>
            </w:r>
            <w:r w:rsidRPr="00B717BF">
              <w:t>штук</w:t>
            </w:r>
            <w:r w:rsidR="006A26F0" w:rsidRPr="00B717BF">
              <w:t>;</w:t>
            </w:r>
          </w:p>
          <w:p w14:paraId="3627E4CD" w14:textId="77777777" w:rsidR="00941D3E" w:rsidRPr="00B717BF" w:rsidRDefault="00941D3E" w:rsidP="009331A4">
            <w:pPr>
              <w:pStyle w:val="a"/>
            </w:pPr>
            <w:r w:rsidRPr="00B717BF">
              <w:t>Адресные метки АМ 4 – 300 штук;</w:t>
            </w:r>
          </w:p>
          <w:p w14:paraId="3381560E" w14:textId="77777777" w:rsidR="00D75D08" w:rsidRPr="00B717BF" w:rsidRDefault="00D75D08" w:rsidP="009331A4">
            <w:pPr>
              <w:pStyle w:val="a"/>
            </w:pPr>
            <w:r w:rsidRPr="00B717BF">
              <w:t>Модуль сопряжения адресной системы ТМ Рубеж с оборудованием сторонних производителей по протоколу Modbus RTU</w:t>
            </w:r>
            <w:r w:rsidR="004C3F8E" w:rsidRPr="00B717BF">
              <w:t xml:space="preserve"> (описание ниже) </w:t>
            </w:r>
            <w:r w:rsidR="00213BAE" w:rsidRPr="00B717BF">
              <w:t>–</w:t>
            </w:r>
            <w:r w:rsidR="00814988" w:rsidRPr="00B717BF">
              <w:t xml:space="preserve"> </w:t>
            </w:r>
            <w:r w:rsidR="00941D3E" w:rsidRPr="00B717BF">
              <w:t xml:space="preserve">80 </w:t>
            </w:r>
            <w:r w:rsidR="004C3F8E" w:rsidRPr="00B717BF">
              <w:t>штук</w:t>
            </w:r>
            <w:r w:rsidR="00610FC1" w:rsidRPr="00B717BF">
              <w:t>;</w:t>
            </w:r>
          </w:p>
          <w:p w14:paraId="03CF18CD" w14:textId="77777777" w:rsidR="00610FC1" w:rsidRPr="00B717BF" w:rsidRDefault="00610FC1" w:rsidP="009331A4">
            <w:pPr>
              <w:pStyle w:val="a"/>
            </w:pPr>
            <w:r w:rsidRPr="00B717BF">
              <w:t xml:space="preserve">Преобразователь интерфейса (описание ниже) – </w:t>
            </w:r>
            <w:r w:rsidR="00941D3E" w:rsidRPr="00B717BF">
              <w:t xml:space="preserve">80 </w:t>
            </w:r>
            <w:r w:rsidRPr="00B717BF">
              <w:t>штук;</w:t>
            </w:r>
          </w:p>
          <w:p w14:paraId="3AF72F6A" w14:textId="77777777" w:rsidR="00D20915" w:rsidRPr="00B717BF" w:rsidRDefault="00287DD0" w:rsidP="009331A4">
            <w:pPr>
              <w:pStyle w:val="a"/>
            </w:pPr>
            <w:r w:rsidRPr="00B717BF">
              <w:t>Сервер</w:t>
            </w:r>
            <w:r w:rsidR="00D20915" w:rsidRPr="00B717BF">
              <w:t xml:space="preserve"> </w:t>
            </w:r>
            <w:r w:rsidR="006A1AE3" w:rsidRPr="00B717BF">
              <w:t>–</w:t>
            </w:r>
            <w:r w:rsidR="00470E3A" w:rsidRPr="00B717BF">
              <w:t xml:space="preserve"> </w:t>
            </w:r>
            <w:r w:rsidR="00C71DB7" w:rsidRPr="00B717BF">
              <w:t>18</w:t>
            </w:r>
            <w:r w:rsidR="00D20915" w:rsidRPr="00B717BF">
              <w:t xml:space="preserve"> штук</w:t>
            </w:r>
            <w:r w:rsidR="006A26F0" w:rsidRPr="00B717BF">
              <w:t>;</w:t>
            </w:r>
          </w:p>
          <w:p w14:paraId="37E2BF2A" w14:textId="2AF72B95" w:rsidR="006A26F0" w:rsidRDefault="006A26F0" w:rsidP="009331A4">
            <w:pPr>
              <w:pStyle w:val="a"/>
            </w:pPr>
            <w:r w:rsidRPr="00B717BF">
              <w:t>Программ</w:t>
            </w:r>
            <w:r w:rsidR="00941D3E" w:rsidRPr="00B717BF">
              <w:t>ное обеспечение (описание ниже)</w:t>
            </w:r>
            <w:r w:rsidR="005B34F8" w:rsidRPr="00B717BF">
              <w:t>;</w:t>
            </w:r>
          </w:p>
          <w:p w14:paraId="674FC732" w14:textId="37A8E49B" w:rsidR="00955005" w:rsidRDefault="00955005" w:rsidP="009331A4">
            <w:pPr>
              <w:pStyle w:val="a"/>
            </w:pPr>
            <w:r>
              <w:t>Принтеры и расходные материалы для печати электронных карт доступа в количестве не менее 7 комплектов принтеров;</w:t>
            </w:r>
          </w:p>
          <w:p w14:paraId="79794FAF" w14:textId="17945F85" w:rsidR="00955005" w:rsidRPr="00B717BF" w:rsidRDefault="00955005" w:rsidP="009331A4">
            <w:pPr>
              <w:pStyle w:val="a"/>
            </w:pPr>
            <w:r>
              <w:t>Электронные карты доступа (с наклейками) – не менее 5000 шт.;</w:t>
            </w:r>
          </w:p>
          <w:p w14:paraId="10CC76F1" w14:textId="77777777" w:rsidR="000D46ED" w:rsidRPr="00B717BF" w:rsidRDefault="00C976EE" w:rsidP="009331A4">
            <w:pPr>
              <w:pStyle w:val="a"/>
            </w:pPr>
            <w:r w:rsidRPr="00B717BF">
              <w:t>Работ</w:t>
            </w:r>
            <w:r w:rsidR="00F85A9C" w:rsidRPr="00B717BF">
              <w:t>а</w:t>
            </w:r>
            <w:r w:rsidRPr="00B717BF">
              <w:t xml:space="preserve"> по замене старых считывателей и контролеров на новые</w:t>
            </w:r>
            <w:r w:rsidR="001031AA" w:rsidRPr="00B717BF">
              <w:t xml:space="preserve">, </w:t>
            </w:r>
            <w:r w:rsidRPr="00B717BF">
              <w:t>монтаж сервера, установка программного обеспечения, регистрация конечных устройств в программном обеспечении СКУД.</w:t>
            </w:r>
          </w:p>
          <w:p w14:paraId="0EFBB65F" w14:textId="7B651879" w:rsidR="000D46ED" w:rsidRPr="00B717BF" w:rsidRDefault="000D46ED" w:rsidP="009331A4">
            <w:pPr>
              <w:pStyle w:val="20"/>
            </w:pPr>
            <w:r w:rsidRPr="00B717BF">
              <w:t>СКУД должна обеспечивать:</w:t>
            </w:r>
          </w:p>
          <w:p w14:paraId="6990248A" w14:textId="7068D7E9" w:rsidR="000D46ED" w:rsidRPr="00960F28" w:rsidRDefault="000D46ED" w:rsidP="009331A4">
            <w:pPr>
              <w:pStyle w:val="a"/>
            </w:pPr>
            <w:r w:rsidRPr="00960F28">
              <w:t>работу в автономном</w:t>
            </w:r>
            <w:r w:rsidR="001523BA">
              <w:t>,</w:t>
            </w:r>
            <w:r w:rsidRPr="00960F28">
              <w:t xml:space="preserve"> централизованном, ручном полуавтоматическом и автоматическом режимах работы</w:t>
            </w:r>
            <w:r w:rsidR="00907F98" w:rsidRPr="00960F28">
              <w:t>;</w:t>
            </w:r>
          </w:p>
          <w:p w14:paraId="59D6ADA7" w14:textId="77777777" w:rsidR="000D46ED" w:rsidRPr="00B717BF" w:rsidRDefault="00F85A9C" w:rsidP="009331A4">
            <w:pPr>
              <w:pStyle w:val="a"/>
            </w:pPr>
            <w:r w:rsidRPr="00B717BF">
              <w:t>открытие</w:t>
            </w:r>
            <w:r w:rsidR="000D46ED" w:rsidRPr="00B717BF">
              <w:t xml:space="preserve"> исполнительного устройства при считывании</w:t>
            </w:r>
            <w:r w:rsidR="00907F98" w:rsidRPr="00B717BF">
              <w:t xml:space="preserve"> </w:t>
            </w:r>
            <w:r w:rsidR="000D46ED" w:rsidRPr="00B717BF">
              <w:t>зарегистрированного в памяти системы идентификационного признака</w:t>
            </w:r>
            <w:r w:rsidR="00907F98" w:rsidRPr="00B717BF">
              <w:t>;</w:t>
            </w:r>
          </w:p>
          <w:p w14:paraId="1BD0D29C" w14:textId="77777777" w:rsidR="000D46ED" w:rsidRPr="00B717BF" w:rsidRDefault="000D46ED" w:rsidP="009331A4">
            <w:pPr>
              <w:pStyle w:val="a"/>
            </w:pPr>
            <w:r w:rsidRPr="00B717BF">
              <w:t>запрет откры</w:t>
            </w:r>
            <w:r w:rsidR="00F85A9C" w:rsidRPr="00B717BF">
              <w:t>тия</w:t>
            </w:r>
            <w:r w:rsidRPr="00B717BF">
              <w:t xml:space="preserve"> исполнительного устройства при считывании</w:t>
            </w:r>
            <w:r w:rsidR="00960F28">
              <w:t xml:space="preserve"> </w:t>
            </w:r>
            <w:r w:rsidRPr="00B717BF">
              <w:t>незарегистрированного в памяти системы идентификационного признака</w:t>
            </w:r>
            <w:r w:rsidR="00907F98" w:rsidRPr="00B717BF">
              <w:t>;</w:t>
            </w:r>
          </w:p>
          <w:p w14:paraId="352C7693" w14:textId="77777777" w:rsidR="000D46ED" w:rsidRPr="00B717BF" w:rsidRDefault="000D46ED" w:rsidP="00BD78C9">
            <w:pPr>
              <w:pStyle w:val="a"/>
            </w:pPr>
            <w:r w:rsidRPr="00B717BF">
              <w:t>защиту от несанкционированного доступа при записи кодов идентификационных признаков в память системы</w:t>
            </w:r>
            <w:r w:rsidR="00907F98" w:rsidRPr="00B717BF">
              <w:t>;</w:t>
            </w:r>
          </w:p>
          <w:p w14:paraId="05CDBF52" w14:textId="77777777" w:rsidR="000D46ED" w:rsidRPr="00B717BF" w:rsidRDefault="000D46ED" w:rsidP="00DE143A">
            <w:pPr>
              <w:pStyle w:val="a"/>
            </w:pPr>
            <w:r w:rsidRPr="00B717BF">
              <w:t>сохранение идентификационных признаков в памяти системы при отключении электропитания</w:t>
            </w:r>
            <w:r w:rsidR="00907F98" w:rsidRPr="00B717BF">
              <w:t>;</w:t>
            </w:r>
          </w:p>
          <w:p w14:paraId="4F384A6E" w14:textId="48FE76A2" w:rsidR="00490F07" w:rsidRPr="00B717BF" w:rsidRDefault="00490F07" w:rsidP="00B3615D">
            <w:pPr>
              <w:pStyle w:val="a"/>
            </w:pPr>
            <w:r>
              <w:t xml:space="preserve">Автоматическую отправку сигнала блокировки на исполнительное устройство по истечении заданного времени на осуществление прохода. </w:t>
            </w:r>
          </w:p>
          <w:p w14:paraId="1E18E472" w14:textId="7C6C84F2" w:rsidR="000D46ED" w:rsidRPr="00B717BF" w:rsidRDefault="00475D81" w:rsidP="009331A4">
            <w:pPr>
              <w:pStyle w:val="20"/>
            </w:pPr>
            <w:r>
              <w:t>Ф</w:t>
            </w:r>
            <w:r w:rsidR="000D46ED" w:rsidRPr="00B717BF">
              <w:t>ункциональн</w:t>
            </w:r>
            <w:r>
              <w:t xml:space="preserve">о </w:t>
            </w:r>
            <w:r w:rsidR="00CE69EA">
              <w:t>система</w:t>
            </w:r>
            <w:r>
              <w:t xml:space="preserve"> должна обеспечивать</w:t>
            </w:r>
            <w:r w:rsidR="000D46ED" w:rsidRPr="00B717BF">
              <w:t>:</w:t>
            </w:r>
          </w:p>
          <w:p w14:paraId="3C00B804" w14:textId="77777777" w:rsidR="000D46ED" w:rsidRPr="00B717BF" w:rsidRDefault="000D46ED" w:rsidP="00B3615D">
            <w:pPr>
              <w:pStyle w:val="a"/>
            </w:pPr>
            <w:r w:rsidRPr="00B717BF">
              <w:t>возможность установления времени открывания исполнительного устройства</w:t>
            </w:r>
            <w:r w:rsidR="00907F98" w:rsidRPr="00B717BF">
              <w:t>;</w:t>
            </w:r>
          </w:p>
          <w:p w14:paraId="02A039B0" w14:textId="77777777" w:rsidR="000D46ED" w:rsidRPr="00B717BF" w:rsidRDefault="000D46ED" w:rsidP="00B3615D">
            <w:pPr>
              <w:pStyle w:val="a"/>
            </w:pPr>
            <w:r w:rsidRPr="00B717BF">
              <w:t>защита от повторного использования идентификатора для прохода в одном направлении</w:t>
            </w:r>
            <w:r w:rsidR="00907F98" w:rsidRPr="00B717BF">
              <w:t>;</w:t>
            </w:r>
          </w:p>
          <w:p w14:paraId="57D1CC4F" w14:textId="77777777" w:rsidR="000D46ED" w:rsidRPr="00B717BF" w:rsidRDefault="000D46ED" w:rsidP="00B3615D">
            <w:pPr>
              <w:pStyle w:val="a"/>
            </w:pPr>
            <w:r w:rsidRPr="00B717BF">
              <w:t>подключение исполнительных устройств различного типа</w:t>
            </w:r>
            <w:r w:rsidR="00907F98" w:rsidRPr="00B717BF">
              <w:t>;</w:t>
            </w:r>
          </w:p>
          <w:p w14:paraId="2697D575" w14:textId="77777777" w:rsidR="000D46ED" w:rsidRPr="00B717BF" w:rsidRDefault="000D46ED" w:rsidP="00B3615D">
            <w:pPr>
              <w:pStyle w:val="a"/>
            </w:pPr>
            <w:r w:rsidRPr="00B717BF">
              <w:t>световая индикация о состоянии доступа</w:t>
            </w:r>
            <w:r w:rsidR="00907F98" w:rsidRPr="00B717BF">
              <w:t>;</w:t>
            </w:r>
          </w:p>
          <w:p w14:paraId="29E4C36B" w14:textId="77777777" w:rsidR="000D46ED" w:rsidRPr="00B717BF" w:rsidRDefault="000D46ED" w:rsidP="00B3615D">
            <w:pPr>
              <w:pStyle w:val="a"/>
            </w:pPr>
            <w:r w:rsidRPr="00B717BF">
              <w:t>световое и звуковое оповещение о попытках несанкционированного доступа</w:t>
            </w:r>
            <w:r w:rsidR="00907F98" w:rsidRPr="00B717BF">
              <w:t>;</w:t>
            </w:r>
          </w:p>
          <w:p w14:paraId="4829B883" w14:textId="77777777" w:rsidR="000D46ED" w:rsidRPr="00B717BF" w:rsidRDefault="000D46ED" w:rsidP="00B3615D">
            <w:pPr>
              <w:pStyle w:val="a"/>
            </w:pPr>
            <w:r w:rsidRPr="00B717BF">
              <w:t>регистрация и хранение информации о событиях в энергонезависимой памяти</w:t>
            </w:r>
            <w:r w:rsidR="00907F98" w:rsidRPr="00B717BF">
              <w:t>;</w:t>
            </w:r>
          </w:p>
          <w:p w14:paraId="03984EDD" w14:textId="77777777" w:rsidR="000D46ED" w:rsidRPr="00B717BF" w:rsidRDefault="000D46ED" w:rsidP="00B3615D">
            <w:pPr>
              <w:pStyle w:val="a"/>
            </w:pPr>
            <w:r w:rsidRPr="00B717BF">
              <w:t>ведение даты и времени возникновения события</w:t>
            </w:r>
            <w:r w:rsidR="00907F98" w:rsidRPr="00B717BF">
              <w:t>;</w:t>
            </w:r>
          </w:p>
          <w:p w14:paraId="05161C87" w14:textId="77777777" w:rsidR="000D46ED" w:rsidRPr="00B717BF" w:rsidRDefault="000D46ED" w:rsidP="00B3615D">
            <w:pPr>
              <w:pStyle w:val="a"/>
            </w:pPr>
            <w:r w:rsidRPr="00B717BF">
              <w:t>ведение баз данных сотруднико</w:t>
            </w:r>
            <w:r w:rsidR="00907F98" w:rsidRPr="00B717BF">
              <w:t>в;</w:t>
            </w:r>
          </w:p>
          <w:p w14:paraId="3C5108E9" w14:textId="77777777" w:rsidR="000D46ED" w:rsidRPr="00B717BF" w:rsidRDefault="000D46ED" w:rsidP="00B3615D">
            <w:pPr>
              <w:pStyle w:val="a"/>
            </w:pPr>
            <w:r w:rsidRPr="00B717BF">
              <w:t>поддерж</w:t>
            </w:r>
            <w:r w:rsidR="00F85A9C" w:rsidRPr="00B717BF">
              <w:t>ка</w:t>
            </w:r>
            <w:r w:rsidRPr="00B717BF">
              <w:t xml:space="preserve"> фотографических данных пользователей в базе данных</w:t>
            </w:r>
            <w:r w:rsidR="00907F98" w:rsidRPr="00B717BF">
              <w:t>;</w:t>
            </w:r>
          </w:p>
          <w:p w14:paraId="0BCFB062" w14:textId="77777777" w:rsidR="000D46ED" w:rsidRPr="00B717BF" w:rsidRDefault="000D46ED" w:rsidP="00B3615D">
            <w:pPr>
              <w:pStyle w:val="a"/>
            </w:pPr>
            <w:r w:rsidRPr="00B717BF">
              <w:t>контроль за перемещением сотрудников</w:t>
            </w:r>
            <w:r w:rsidR="00907F98" w:rsidRPr="00B717BF">
              <w:t>;</w:t>
            </w:r>
          </w:p>
          <w:p w14:paraId="39AE5BFF" w14:textId="77777777" w:rsidR="000D46ED" w:rsidRPr="00B717BF" w:rsidRDefault="000D46ED" w:rsidP="00B3615D">
            <w:pPr>
              <w:pStyle w:val="a"/>
            </w:pPr>
            <w:r w:rsidRPr="00B717BF">
              <w:t>контроль времени нахождения на объекте посетителей</w:t>
            </w:r>
            <w:r w:rsidR="00907F98" w:rsidRPr="00B717BF">
              <w:t>;</w:t>
            </w:r>
          </w:p>
          <w:p w14:paraId="710C088C" w14:textId="77777777" w:rsidR="000D46ED" w:rsidRPr="00B717BF" w:rsidRDefault="000D46ED" w:rsidP="00B3615D">
            <w:pPr>
              <w:pStyle w:val="a"/>
            </w:pPr>
            <w:r w:rsidRPr="00B717BF">
              <w:t>отображение и протоколирование тревожных и текущих событий</w:t>
            </w:r>
            <w:r w:rsidR="00907F98" w:rsidRPr="00B717BF">
              <w:t>;</w:t>
            </w:r>
          </w:p>
          <w:p w14:paraId="75B0C490" w14:textId="77777777" w:rsidR="000D46ED" w:rsidRPr="00B717BF" w:rsidRDefault="000D46ED" w:rsidP="00B3615D">
            <w:pPr>
              <w:pStyle w:val="a"/>
            </w:pPr>
            <w:r w:rsidRPr="00B717BF">
              <w:t>задание временных режимов действия идентификаторов в точках доступа и уровней доступа</w:t>
            </w:r>
            <w:r w:rsidR="00907F98" w:rsidRPr="00B717BF">
              <w:t>;</w:t>
            </w:r>
          </w:p>
          <w:p w14:paraId="1971C31F" w14:textId="77777777" w:rsidR="000D46ED" w:rsidRPr="00B717BF" w:rsidRDefault="000D46ED" w:rsidP="00B3615D">
            <w:pPr>
              <w:pStyle w:val="a"/>
            </w:pPr>
            <w:r w:rsidRPr="00B717BF">
              <w:t xml:space="preserve">возможность автономной работы контроллеров системы с сохранением </w:t>
            </w:r>
            <w:r w:rsidRPr="00B717BF">
              <w:lastRenderedPageBreak/>
              <w:t>контроллерами основных функций при потере связи с сервером СКУД</w:t>
            </w:r>
            <w:r w:rsidR="00907F98" w:rsidRPr="00B717BF">
              <w:t>;</w:t>
            </w:r>
          </w:p>
          <w:p w14:paraId="3C574B03" w14:textId="77777777" w:rsidR="000D46ED" w:rsidRPr="00B717BF" w:rsidRDefault="000D46ED" w:rsidP="00DE143A">
            <w:pPr>
              <w:pStyle w:val="a"/>
            </w:pPr>
            <w:r w:rsidRPr="00B717BF">
              <w:t>установк</w:t>
            </w:r>
            <w:r w:rsidR="00F85A9C" w:rsidRPr="00B717BF">
              <w:t>а</w:t>
            </w:r>
            <w:r w:rsidRPr="00B717BF">
              <w:t xml:space="preserve"> режима свободного доступа с пункта управления (при аварийных ситуациях и чрезвычайных происшествиях: пожар, землетрясение, взрыв и т.п.)</w:t>
            </w:r>
            <w:r w:rsidR="00907F98" w:rsidRPr="00B717BF">
              <w:t>;</w:t>
            </w:r>
          </w:p>
          <w:p w14:paraId="7BE58841" w14:textId="77777777" w:rsidR="000D46ED" w:rsidRPr="00B717BF" w:rsidRDefault="000D46ED" w:rsidP="009A19CF">
            <w:pPr>
              <w:pStyle w:val="a"/>
            </w:pPr>
            <w:r w:rsidRPr="00B717BF">
              <w:t>блокировк</w:t>
            </w:r>
            <w:r w:rsidR="00F85A9C" w:rsidRPr="00B717BF">
              <w:t>а</w:t>
            </w:r>
            <w:r w:rsidRPr="00B717BF">
              <w:t xml:space="preserve"> прохода по точкам доступа командой с пункта управления</w:t>
            </w:r>
            <w:r w:rsidR="00907F98" w:rsidRPr="00B717BF">
              <w:t>;</w:t>
            </w:r>
          </w:p>
          <w:p w14:paraId="2FA92179" w14:textId="77777777" w:rsidR="000D46ED" w:rsidRPr="00B717BF" w:rsidRDefault="000D46ED" w:rsidP="00B3615D">
            <w:pPr>
              <w:pStyle w:val="a"/>
            </w:pPr>
            <w:r w:rsidRPr="00B717BF">
              <w:t xml:space="preserve">возможность объединения в сеть и обмена информацией и устройствами сбора информации и </w:t>
            </w:r>
            <w:r w:rsidRPr="00FC2A45">
              <w:t>управления</w:t>
            </w:r>
            <w:r w:rsidR="00907F98" w:rsidRPr="00B717BF">
              <w:t>;</w:t>
            </w:r>
          </w:p>
          <w:p w14:paraId="0675DC2D" w14:textId="77777777" w:rsidR="000D46ED" w:rsidRPr="00B717BF" w:rsidRDefault="000D46ED" w:rsidP="00B3615D">
            <w:pPr>
              <w:pStyle w:val="a"/>
            </w:pPr>
            <w:r w:rsidRPr="00B717BF">
              <w:t>приоритетное отображение тревожных событий с регистрацией и протоколированием тревожных и текущих событий;</w:t>
            </w:r>
          </w:p>
          <w:p w14:paraId="728C6D2E" w14:textId="77777777" w:rsidR="000D46ED" w:rsidRPr="00B717BF" w:rsidRDefault="000D46ED" w:rsidP="00B3615D">
            <w:pPr>
              <w:pStyle w:val="a"/>
            </w:pPr>
            <w:r w:rsidRPr="00B717BF">
              <w:t>защит</w:t>
            </w:r>
            <w:r w:rsidR="00F85A9C" w:rsidRPr="00B717BF">
              <w:t>а</w:t>
            </w:r>
            <w:r w:rsidRPr="00B717BF">
              <w:t xml:space="preserve"> технических и программных средств от несанкционированного доступа к элементам управления;</w:t>
            </w:r>
          </w:p>
          <w:p w14:paraId="10457ED1" w14:textId="77777777" w:rsidR="000D46ED" w:rsidRPr="00B717BF" w:rsidRDefault="000D46ED" w:rsidP="00B3615D">
            <w:pPr>
              <w:pStyle w:val="a"/>
            </w:pPr>
            <w:r w:rsidRPr="00B717BF">
              <w:t>автоматический контроль исправности средств, входящих в систему и линий передачи информации</w:t>
            </w:r>
            <w:r w:rsidR="00907F98" w:rsidRPr="00B717BF">
              <w:t>.</w:t>
            </w:r>
          </w:p>
          <w:p w14:paraId="19400229" w14:textId="77777777" w:rsidR="000D46ED" w:rsidRPr="00B717BF" w:rsidRDefault="000D46ED" w:rsidP="00771526">
            <w:pPr>
              <w:pStyle w:val="20"/>
            </w:pPr>
            <w:r w:rsidRPr="00B717BF">
              <w:t>Возможность сопряжения со следующими действующими системами</w:t>
            </w:r>
            <w:r w:rsidR="00F85A9C" w:rsidRPr="00B717BF">
              <w:t xml:space="preserve"> Заказчика</w:t>
            </w:r>
            <w:r w:rsidRPr="00B717BF">
              <w:t>:</w:t>
            </w:r>
          </w:p>
          <w:p w14:paraId="479FAD7F" w14:textId="77777777" w:rsidR="000D46ED" w:rsidRPr="00B717BF" w:rsidRDefault="000D46ED" w:rsidP="00771526">
            <w:pPr>
              <w:pStyle w:val="a"/>
            </w:pPr>
            <w:r w:rsidRPr="00B717BF">
              <w:t>системой пожарной и охранной сигнализации</w:t>
            </w:r>
            <w:r w:rsidR="00C62274" w:rsidRPr="00B717BF">
              <w:t>;</w:t>
            </w:r>
          </w:p>
          <w:p w14:paraId="53CFA95E" w14:textId="77777777" w:rsidR="000D46ED" w:rsidRPr="00B717BF" w:rsidRDefault="000D46ED" w:rsidP="00771526">
            <w:pPr>
              <w:pStyle w:val="a"/>
            </w:pPr>
            <w:r w:rsidRPr="00B717BF">
              <w:t>системой обработки бухгалтерской документации.</w:t>
            </w:r>
          </w:p>
          <w:p w14:paraId="28DBB8DC" w14:textId="77777777" w:rsidR="00E04786" w:rsidRPr="00B717BF" w:rsidRDefault="00E04786" w:rsidP="00771526">
            <w:pPr>
              <w:pStyle w:val="20"/>
            </w:pPr>
            <w:r w:rsidRPr="00B717BF">
              <w:t>Требования к надежности:</w:t>
            </w:r>
          </w:p>
          <w:p w14:paraId="104F92D6" w14:textId="0A872A48" w:rsidR="00E04786" w:rsidRPr="00C64E55" w:rsidRDefault="00E04786" w:rsidP="00771526">
            <w:r w:rsidRPr="009C4E03">
              <w:t>Оборудование</w:t>
            </w:r>
            <w:r w:rsidRPr="00C64E55">
              <w:t xml:space="preserve"> контроля и управления доступом должно функционировать непрерывно в режиме 24x7x365 с технологическими перерывами для проведения профила</w:t>
            </w:r>
            <w:r w:rsidR="008940ED">
              <w:t>ктических и регламентных работ.</w:t>
            </w:r>
          </w:p>
          <w:p w14:paraId="57C0D716" w14:textId="3AB61523" w:rsidR="00E04786" w:rsidRPr="00B717BF" w:rsidRDefault="00E04786" w:rsidP="00BD78C9">
            <w:r w:rsidRPr="00B717BF">
              <w:t>При нарушении работоспособности в результате аппаратного сбоя или аварийного отключения электропитания оборудование должно автоматически восстанавливать работоспо</w:t>
            </w:r>
            <w:r w:rsidR="00BD72DA">
              <w:t>собность после устранения сбоя.</w:t>
            </w:r>
          </w:p>
          <w:p w14:paraId="1C083B70" w14:textId="3BD82FD1" w:rsidR="00E04786" w:rsidRPr="00B717BF" w:rsidRDefault="00E04786" w:rsidP="00DE143A">
            <w:r w:rsidRPr="00B717BF">
              <w:t>Оборудование и аппаратура, устанавливаемые вне помещений, должны быть устойчивыми к внешним воздействиям в условиях умеренного климата по ГОСТ 15150-69 (У-1). Оборудование и аппаратура, устанавливаемые в помещениях, должны быть устойчивыми к внешним воздей</w:t>
            </w:r>
            <w:r w:rsidR="00753F3C">
              <w:t>ствиям по ГОСТ 15150-69 (У3.1).</w:t>
            </w:r>
          </w:p>
          <w:p w14:paraId="7449ECFB" w14:textId="77777777" w:rsidR="00E04786" w:rsidRPr="00B717BF" w:rsidRDefault="00E04786" w:rsidP="00771526">
            <w:pPr>
              <w:pStyle w:val="20"/>
            </w:pPr>
            <w:r w:rsidRPr="00BA0FCD">
              <w:t>Требования</w:t>
            </w:r>
            <w:r w:rsidRPr="00B717BF">
              <w:t xml:space="preserve"> к возможности модернизации:</w:t>
            </w:r>
          </w:p>
          <w:p w14:paraId="5315592A" w14:textId="77777777" w:rsidR="00E04786" w:rsidRPr="00B717BF" w:rsidRDefault="00E04786" w:rsidP="009331A4">
            <w:r w:rsidRPr="00B717BF">
              <w:t xml:space="preserve">Оборудование должно обеспечивать возможность наращивания системы за счет расширения аппаратной и программной частей без нарушения работоспособности смонтированного комплекса, а также замену оборудования на совместимые образцы, с аналогичными параметрами, выпускаемые другими производителями. </w:t>
            </w:r>
          </w:p>
          <w:p w14:paraId="2D14ED1A" w14:textId="77777777" w:rsidR="000D46ED" w:rsidRPr="00B717BF" w:rsidRDefault="000D46ED" w:rsidP="00771526">
            <w:pPr>
              <w:pStyle w:val="20"/>
            </w:pPr>
            <w:r w:rsidRPr="00B717BF">
              <w:t>Требования к техническим характеристикам контроллера для замков</w:t>
            </w:r>
            <w:r w:rsidR="00E2363F" w:rsidRPr="00B717BF">
              <w:t xml:space="preserve"> и турникетов</w:t>
            </w:r>
            <w:r w:rsidRPr="00B717BF">
              <w:t>:</w:t>
            </w:r>
          </w:p>
          <w:p w14:paraId="16D8C867" w14:textId="6A352E60" w:rsidR="00494E27" w:rsidRPr="00B717BF" w:rsidRDefault="00494E27" w:rsidP="00771526">
            <w:r w:rsidRPr="00B717BF">
              <w:t>Главным упра</w:t>
            </w:r>
            <w:r w:rsidR="00F85A9C" w:rsidRPr="00B717BF">
              <w:t>вляющим контроллером для СКУД являются</w:t>
            </w:r>
            <w:r w:rsidRPr="00B717BF">
              <w:t xml:space="preserve"> контролеры </w:t>
            </w:r>
            <w:proofErr w:type="spellStart"/>
            <w:r w:rsidRPr="00B717BF">
              <w:rPr>
                <w:lang w:val="en-US"/>
              </w:rPr>
              <w:t>Sigur</w:t>
            </w:r>
            <w:proofErr w:type="spellEnd"/>
            <w:r w:rsidRPr="00B717BF">
              <w:t xml:space="preserve"> </w:t>
            </w:r>
            <w:r w:rsidRPr="00B717BF">
              <w:rPr>
                <w:lang w:val="en-US"/>
              </w:rPr>
              <w:t>E</w:t>
            </w:r>
            <w:r w:rsidRPr="00B717BF">
              <w:t xml:space="preserve">4 (или </w:t>
            </w:r>
            <w:r w:rsidR="004A78EE">
              <w:t>аналогичное оборудование с характеристиками не хуже</w:t>
            </w:r>
            <w:r w:rsidR="00D112C9">
              <w:t xml:space="preserve"> указанной модели</w:t>
            </w:r>
            <w:r w:rsidRPr="00B717BF">
              <w:t>).</w:t>
            </w:r>
          </w:p>
          <w:p w14:paraId="158CD59D" w14:textId="77777777" w:rsidR="00F83D15" w:rsidRPr="00B717BF" w:rsidRDefault="00F83D15" w:rsidP="00771526">
            <w:r w:rsidRPr="00B717BF">
              <w:t xml:space="preserve">Количество и тип точек доступа: </w:t>
            </w:r>
            <w:r w:rsidR="005D28FB" w:rsidRPr="00B717BF">
              <w:t>не менее</w:t>
            </w:r>
            <w:r w:rsidRPr="00B717BF">
              <w:t xml:space="preserve"> 4 точек доступа</w:t>
            </w:r>
            <w:r w:rsidR="005D28FB" w:rsidRPr="00B717BF">
              <w:t xml:space="preserve"> (</w:t>
            </w:r>
            <w:r w:rsidRPr="00B717BF">
              <w:t>двери, турникеты, ворота или шлагбаумы</w:t>
            </w:r>
            <w:r w:rsidR="005D28FB" w:rsidRPr="00B717BF">
              <w:t>)</w:t>
            </w:r>
          </w:p>
          <w:p w14:paraId="56EB925E" w14:textId="77777777" w:rsidR="00D52BC2" w:rsidRPr="00B717BF" w:rsidRDefault="00D52BC2" w:rsidP="00771526">
            <w:r w:rsidRPr="00B717BF">
              <w:t xml:space="preserve">Стандарт интерфейса связи </w:t>
            </w:r>
            <w:r w:rsidR="00C669B5" w:rsidRPr="00B717BF">
              <w:t>с сервером</w:t>
            </w:r>
            <w:r w:rsidR="00662739" w:rsidRPr="00B717BF">
              <w:t>:</w:t>
            </w:r>
            <w:r w:rsidRPr="00B717BF">
              <w:t xml:space="preserve"> Ethernet (IEEE 802.3) </w:t>
            </w:r>
          </w:p>
          <w:p w14:paraId="265B120B" w14:textId="77777777" w:rsidR="00D52BC2" w:rsidRPr="00B717BF" w:rsidRDefault="00D52BC2" w:rsidP="00BD78C9">
            <w:r w:rsidRPr="00B717BF">
              <w:t>Скорости передачи данных Ethernet, Мбит/с</w:t>
            </w:r>
            <w:r w:rsidR="00C36B13" w:rsidRPr="00B717BF">
              <w:t>:</w:t>
            </w:r>
            <w:r w:rsidRPr="00B717BF">
              <w:t xml:space="preserve"> 10/100 </w:t>
            </w:r>
          </w:p>
          <w:p w14:paraId="0ECFE712" w14:textId="77777777" w:rsidR="00F83D15" w:rsidRPr="00B717BF" w:rsidRDefault="00F83D15" w:rsidP="00DE143A">
            <w:r w:rsidRPr="00B717BF">
              <w:t>Интерфейс</w:t>
            </w:r>
            <w:r w:rsidR="007B208E" w:rsidRPr="00B717BF">
              <w:t>ы</w:t>
            </w:r>
            <w:r w:rsidRPr="00B717BF">
              <w:t xml:space="preserve"> считывателей:</w:t>
            </w:r>
            <w:r w:rsidR="00F85A9C" w:rsidRPr="00B717BF">
              <w:t xml:space="preserve"> </w:t>
            </w:r>
            <w:r w:rsidR="007B208E" w:rsidRPr="00B717BF">
              <w:t xml:space="preserve">не менее 1 х </w:t>
            </w:r>
            <w:r w:rsidRPr="00B717BF">
              <w:t>OSDP (поверх RS-485)</w:t>
            </w:r>
            <w:r w:rsidR="00206778" w:rsidRPr="00B717BF">
              <w:t>;</w:t>
            </w:r>
            <w:r w:rsidR="007B208E" w:rsidRPr="00B717BF">
              <w:t xml:space="preserve"> 1 х </w:t>
            </w:r>
            <w:proofErr w:type="spellStart"/>
            <w:r w:rsidRPr="00B717BF">
              <w:t>Wiegand</w:t>
            </w:r>
            <w:proofErr w:type="spellEnd"/>
            <w:r w:rsidRPr="00B717BF">
              <w:t xml:space="preserve"> различной </w:t>
            </w:r>
            <w:proofErr w:type="spellStart"/>
            <w:r w:rsidRPr="00B717BF">
              <w:t>битности</w:t>
            </w:r>
            <w:proofErr w:type="spellEnd"/>
            <w:r w:rsidRPr="00B717BF">
              <w:t xml:space="preserve"> (26, 34, 36, 37, 42, 58)</w:t>
            </w:r>
          </w:p>
          <w:p w14:paraId="58E0646C" w14:textId="2803CA9C" w:rsidR="00F83D15" w:rsidRPr="00B717BF" w:rsidRDefault="00F83D15" w:rsidP="00DE143A">
            <w:r w:rsidRPr="00B717BF">
              <w:t>Количество считывателей</w:t>
            </w:r>
            <w:r w:rsidR="00397509">
              <w:t>:</w:t>
            </w:r>
          </w:p>
          <w:p w14:paraId="337956A1" w14:textId="77777777" w:rsidR="00F83D15" w:rsidRPr="00B717BF" w:rsidRDefault="005D28FB" w:rsidP="00DE143A">
            <w:pPr>
              <w:pStyle w:val="a"/>
            </w:pPr>
            <w:r w:rsidRPr="00B717BF">
              <w:t>не менее</w:t>
            </w:r>
            <w:r w:rsidR="00F83D15" w:rsidRPr="00B717BF">
              <w:t xml:space="preserve"> 4 по OSDP</w:t>
            </w:r>
          </w:p>
          <w:p w14:paraId="50FD3EB2" w14:textId="77777777" w:rsidR="00F83D15" w:rsidRPr="00B717BF" w:rsidRDefault="005D28FB" w:rsidP="009A19CF">
            <w:pPr>
              <w:pStyle w:val="a"/>
            </w:pPr>
            <w:r w:rsidRPr="00B717BF">
              <w:t xml:space="preserve">не менее </w:t>
            </w:r>
            <w:r w:rsidR="00F83D15" w:rsidRPr="00B717BF">
              <w:t xml:space="preserve">4 по </w:t>
            </w:r>
            <w:proofErr w:type="spellStart"/>
            <w:r w:rsidR="00F83D15" w:rsidRPr="00B717BF">
              <w:t>Wiegand</w:t>
            </w:r>
            <w:proofErr w:type="spellEnd"/>
          </w:p>
          <w:p w14:paraId="1E5B1532" w14:textId="77777777" w:rsidR="00310122" w:rsidRPr="00B717BF" w:rsidRDefault="00310122" w:rsidP="00B3615D">
            <w:r w:rsidRPr="00B717BF">
              <w:t>Индикация: световая и звуковая.</w:t>
            </w:r>
          </w:p>
          <w:p w14:paraId="2748F389" w14:textId="77777777" w:rsidR="00F83D15" w:rsidRPr="00B717BF" w:rsidRDefault="00F83D15" w:rsidP="00FA6B0C">
            <w:r w:rsidRPr="00B717BF">
              <w:t>Подключение к пожарной сигнализации:</w:t>
            </w:r>
          </w:p>
          <w:p w14:paraId="34B3967A" w14:textId="77777777" w:rsidR="00F83D15" w:rsidRPr="00B717BF" w:rsidRDefault="00592B93" w:rsidP="00FA6B0C">
            <w:pPr>
              <w:pStyle w:val="a"/>
            </w:pPr>
            <w:r w:rsidRPr="00B717BF">
              <w:t>д</w:t>
            </w:r>
            <w:r w:rsidR="00F83D15" w:rsidRPr="00B717BF">
              <w:t>вухпроводная линия, гальванически развязанная для подключения нескольких контроллеров к одному шлейфу пожарной сигнализации</w:t>
            </w:r>
            <w:r w:rsidRPr="00B717BF">
              <w:t>;</w:t>
            </w:r>
          </w:p>
          <w:p w14:paraId="68A099A3" w14:textId="3A0A4A39" w:rsidR="00F83D15" w:rsidRPr="00B717BF" w:rsidRDefault="00F83D15">
            <w:pPr>
              <w:pStyle w:val="a"/>
            </w:pPr>
            <w:r w:rsidRPr="00B717BF">
              <w:t xml:space="preserve">при </w:t>
            </w:r>
            <w:r w:rsidR="00490F07">
              <w:t>получения сигнала от пожарной сигнализации контроллер</w:t>
            </w:r>
            <w:r w:rsidR="00490F07" w:rsidRPr="00B717BF">
              <w:t xml:space="preserve"> дол</w:t>
            </w:r>
            <w:r w:rsidR="00490F07">
              <w:t>жен</w:t>
            </w:r>
            <w:r w:rsidRPr="00B717BF">
              <w:t xml:space="preserve"> обеспечить</w:t>
            </w:r>
            <w:r w:rsidR="00490F07">
              <w:t xml:space="preserve"> автоматическую разблокировку исполнительных </w:t>
            </w:r>
            <w:proofErr w:type="gramStart"/>
            <w:r w:rsidR="00490F07">
              <w:t>устройств.</w:t>
            </w:r>
            <w:r w:rsidRPr="00B717BF">
              <w:t>.</w:t>
            </w:r>
            <w:proofErr w:type="gramEnd"/>
          </w:p>
          <w:p w14:paraId="743301D1" w14:textId="77777777" w:rsidR="00F83D15" w:rsidRPr="00B717BF" w:rsidRDefault="00F83D15" w:rsidP="00FA6B0C">
            <w:r w:rsidRPr="00B717BF">
              <w:lastRenderedPageBreak/>
              <w:t xml:space="preserve">Подключение шлейфа охранной сигнализации: </w:t>
            </w:r>
            <w:r w:rsidR="00A25CD4" w:rsidRPr="00B717BF">
              <w:t xml:space="preserve">не менее </w:t>
            </w:r>
            <w:r w:rsidRPr="00B717BF">
              <w:t>2 шлейф</w:t>
            </w:r>
            <w:r w:rsidR="00A25CD4" w:rsidRPr="00B717BF">
              <w:t>ов</w:t>
            </w:r>
          </w:p>
          <w:p w14:paraId="63D99593" w14:textId="77777777" w:rsidR="00F83D15" w:rsidRPr="00B717BF" w:rsidRDefault="00F83D15">
            <w:r w:rsidRPr="00B717BF">
              <w:t xml:space="preserve">Подключение датчиков: </w:t>
            </w:r>
            <w:r w:rsidR="00A25CD4" w:rsidRPr="00B717BF">
              <w:t xml:space="preserve">не менее </w:t>
            </w:r>
            <w:r w:rsidRPr="00B717BF">
              <w:t>10 датчиков, открытый коллектор, сухой контакт</w:t>
            </w:r>
          </w:p>
          <w:p w14:paraId="2D4C22E9" w14:textId="77777777" w:rsidR="00F83D15" w:rsidRPr="00B717BF" w:rsidRDefault="00F83D15">
            <w:r w:rsidRPr="00B717BF">
              <w:t>Напряжение питания: 10...15 В</w:t>
            </w:r>
          </w:p>
          <w:p w14:paraId="5CE41DCF" w14:textId="77777777" w:rsidR="00F83D15" w:rsidRPr="00B717BF" w:rsidRDefault="00F83D15">
            <w:r w:rsidRPr="00B717BF">
              <w:t>Потребляемый ток: не более 300 мА</w:t>
            </w:r>
          </w:p>
          <w:p w14:paraId="36586DE2" w14:textId="77777777" w:rsidR="00F83D15" w:rsidRPr="00B717BF" w:rsidRDefault="00F83D15">
            <w:r w:rsidRPr="00B717BF">
              <w:t>Потребляемая мощность: не более 4,5 Вт</w:t>
            </w:r>
          </w:p>
          <w:p w14:paraId="797C4F37" w14:textId="77777777" w:rsidR="00F83D15" w:rsidRPr="00B717BF" w:rsidRDefault="00F83D15">
            <w:r w:rsidRPr="00B717BF">
              <w:t>Цепи защиты контроллера:</w:t>
            </w:r>
          </w:p>
          <w:p w14:paraId="30F7E233" w14:textId="77777777" w:rsidR="00F83D15" w:rsidRPr="00B717BF" w:rsidRDefault="00592B93" w:rsidP="00FA6B0C">
            <w:pPr>
              <w:pStyle w:val="a"/>
            </w:pPr>
            <w:r w:rsidRPr="00B717BF">
              <w:t>з</w:t>
            </w:r>
            <w:r w:rsidR="00F83D15" w:rsidRPr="00B717BF">
              <w:t>ащита от перенапряжения и переполюсовки</w:t>
            </w:r>
            <w:r w:rsidRPr="00B717BF">
              <w:t>;</w:t>
            </w:r>
          </w:p>
          <w:p w14:paraId="30AD83B0" w14:textId="77777777" w:rsidR="00F83D15" w:rsidRPr="00B717BF" w:rsidRDefault="00592B93">
            <w:pPr>
              <w:pStyle w:val="a"/>
            </w:pPr>
            <w:r w:rsidRPr="00B717BF">
              <w:t>п</w:t>
            </w:r>
            <w:r w:rsidR="00F83D15" w:rsidRPr="00B717BF">
              <w:t>олная гальваническая развязка линии Ethernet</w:t>
            </w:r>
            <w:r w:rsidRPr="00B717BF">
              <w:t>;</w:t>
            </w:r>
          </w:p>
          <w:p w14:paraId="0BA1C385" w14:textId="77777777" w:rsidR="00F83D15" w:rsidRPr="00B717BF" w:rsidRDefault="00592B93" w:rsidP="009331A4">
            <w:pPr>
              <w:pStyle w:val="a"/>
            </w:pPr>
            <w:r w:rsidRPr="00B717BF">
              <w:t>з</w:t>
            </w:r>
            <w:r w:rsidR="00F83D15" w:rsidRPr="00B717BF">
              <w:t>ащита всех входных и выходных интерфейсов от перегрузок и перенапряжений.</w:t>
            </w:r>
          </w:p>
          <w:p w14:paraId="57D66ADB" w14:textId="77777777" w:rsidR="00F83D15" w:rsidRPr="00B717BF" w:rsidRDefault="00F83D15" w:rsidP="009331A4">
            <w:r w:rsidRPr="00B717BF">
              <w:t xml:space="preserve">Класс защиты: </w:t>
            </w:r>
            <w:r w:rsidR="00BF6424" w:rsidRPr="00B717BF">
              <w:t xml:space="preserve">не хуже </w:t>
            </w:r>
            <w:r w:rsidRPr="00B717BF">
              <w:t>IP20</w:t>
            </w:r>
          </w:p>
          <w:p w14:paraId="57CE2D79" w14:textId="77777777" w:rsidR="000420CB" w:rsidRPr="00B717BF" w:rsidRDefault="000420CB" w:rsidP="009331A4">
            <w:r w:rsidRPr="00B717BF">
              <w:t>Шифрование канала связи между сервером и контроллером по протоколу DTLS, обновление ключей безопасности на считывателях.</w:t>
            </w:r>
          </w:p>
          <w:p w14:paraId="1BB3539A" w14:textId="77777777" w:rsidR="000420CB" w:rsidRPr="00B717BF" w:rsidRDefault="000420CB" w:rsidP="009331A4">
            <w:r w:rsidRPr="00B717BF">
              <w:t>Поддержка протокола SNMP для мониторинга состояния оборудования</w:t>
            </w:r>
            <w:r w:rsidR="000442FC" w:rsidRPr="00B717BF">
              <w:t>.</w:t>
            </w:r>
          </w:p>
          <w:p w14:paraId="499AE9DA" w14:textId="77777777" w:rsidR="000442FC" w:rsidRPr="00B717BF" w:rsidRDefault="000442FC" w:rsidP="009331A4">
            <w:r w:rsidRPr="00B717BF">
              <w:t>Поддержка протокола DHCP.</w:t>
            </w:r>
          </w:p>
          <w:p w14:paraId="570A1ECB" w14:textId="77777777" w:rsidR="00F83D15" w:rsidRPr="00B717BF" w:rsidRDefault="00F83D15" w:rsidP="009331A4">
            <w:r w:rsidRPr="00B717BF">
              <w:t>Температурный режим: от -40 до +50 °C</w:t>
            </w:r>
          </w:p>
          <w:p w14:paraId="3A4C4057" w14:textId="77777777" w:rsidR="00F83D15" w:rsidRPr="00B717BF" w:rsidRDefault="00F83D15" w:rsidP="009331A4">
            <w:r w:rsidRPr="00B717BF">
              <w:t>Материал корпуса: ABS-пластик</w:t>
            </w:r>
          </w:p>
          <w:p w14:paraId="1A4D2758" w14:textId="77777777" w:rsidR="00F83D15" w:rsidRPr="00B717BF" w:rsidRDefault="00F83D15" w:rsidP="009331A4">
            <w:r w:rsidRPr="00B717BF">
              <w:t>Способ установки: DIN-рейка ТН35</w:t>
            </w:r>
          </w:p>
          <w:p w14:paraId="1CEB175D" w14:textId="77777777" w:rsidR="00F83D15" w:rsidRPr="00B717BF" w:rsidRDefault="00F83D15" w:rsidP="009331A4">
            <w:r w:rsidRPr="00B717BF">
              <w:t>Габаритные размеры</w:t>
            </w:r>
            <w:r w:rsidR="00A42C50" w:rsidRPr="00B717BF">
              <w:t>, мм</w:t>
            </w:r>
            <w:r w:rsidRPr="00B717BF">
              <w:t xml:space="preserve">: </w:t>
            </w:r>
            <w:r w:rsidR="00BF6424" w:rsidRPr="00B717BF">
              <w:t xml:space="preserve">не более </w:t>
            </w:r>
            <w:r w:rsidRPr="00B717BF">
              <w:t xml:space="preserve">215x90x60 </w:t>
            </w:r>
          </w:p>
          <w:p w14:paraId="57D6475F" w14:textId="77777777" w:rsidR="00C16743" w:rsidRPr="00B717BF" w:rsidRDefault="00C16743" w:rsidP="009331A4">
            <w:pPr>
              <w:pStyle w:val="20"/>
            </w:pPr>
            <w:r w:rsidRPr="00B717BF">
              <w:t xml:space="preserve">Требования к техническим характеристикам </w:t>
            </w:r>
            <w:r w:rsidR="006F7066" w:rsidRPr="00B717BF">
              <w:t>считывателя</w:t>
            </w:r>
            <w:r w:rsidRPr="00B717BF">
              <w:t>:</w:t>
            </w:r>
          </w:p>
          <w:p w14:paraId="527CDBF5" w14:textId="77777777" w:rsidR="00D6688D" w:rsidRPr="00B717BF" w:rsidRDefault="00D6688D" w:rsidP="009331A4">
            <w:r w:rsidRPr="00B717BF">
              <w:t>Метод идентификации: RFID</w:t>
            </w:r>
          </w:p>
          <w:p w14:paraId="1B0F2BAF" w14:textId="77777777" w:rsidR="00D6688D" w:rsidRPr="00B717BF" w:rsidRDefault="00D6688D" w:rsidP="009331A4">
            <w:r w:rsidRPr="00B717BF">
              <w:t xml:space="preserve">Поддерживаемые </w:t>
            </w:r>
            <w:r w:rsidR="00B97302" w:rsidRPr="00B717BF">
              <w:t>типы идентификаторов</w:t>
            </w:r>
            <w:r w:rsidRPr="00B717BF">
              <w:t xml:space="preserve">: </w:t>
            </w:r>
            <w:proofErr w:type="spellStart"/>
            <w:r w:rsidRPr="00B717BF">
              <w:t>Mifare</w:t>
            </w:r>
            <w:proofErr w:type="spellEnd"/>
            <w:r w:rsidRPr="00B717BF">
              <w:t xml:space="preserve"> 1K; </w:t>
            </w:r>
            <w:proofErr w:type="spellStart"/>
            <w:r w:rsidRPr="00B717BF">
              <w:t>Mifare</w:t>
            </w:r>
            <w:proofErr w:type="spellEnd"/>
            <w:r w:rsidRPr="00B717BF">
              <w:t xml:space="preserve"> 4K; </w:t>
            </w:r>
            <w:proofErr w:type="spellStart"/>
            <w:r w:rsidRPr="00B717BF">
              <w:t>Mifare</w:t>
            </w:r>
            <w:proofErr w:type="spellEnd"/>
            <w:r w:rsidRPr="00B717BF">
              <w:t xml:space="preserve"> ID</w:t>
            </w:r>
            <w:r w:rsidR="00206C72" w:rsidRPr="00B717BF">
              <w:t xml:space="preserve">; </w:t>
            </w:r>
            <w:r w:rsidR="00705BA1" w:rsidRPr="00B717BF">
              <w:t xml:space="preserve">смартфоны и умные часы </w:t>
            </w:r>
            <w:proofErr w:type="spellStart"/>
            <w:r w:rsidR="00705BA1" w:rsidRPr="00B717BF">
              <w:t>Apple</w:t>
            </w:r>
            <w:proofErr w:type="spellEnd"/>
            <w:r w:rsidR="00705BA1" w:rsidRPr="00B717BF">
              <w:t xml:space="preserve"> с настроенной системой </w:t>
            </w:r>
            <w:proofErr w:type="spellStart"/>
            <w:r w:rsidR="00705BA1" w:rsidRPr="00B717BF">
              <w:t>Apple</w:t>
            </w:r>
            <w:proofErr w:type="spellEnd"/>
            <w:r w:rsidR="00705BA1" w:rsidRPr="00B717BF">
              <w:t xml:space="preserve"> </w:t>
            </w:r>
            <w:proofErr w:type="spellStart"/>
            <w:r w:rsidR="00705BA1" w:rsidRPr="00B717BF">
              <w:t>Pay</w:t>
            </w:r>
            <w:proofErr w:type="spellEnd"/>
            <w:r w:rsidR="00694D01" w:rsidRPr="00B717BF">
              <w:t xml:space="preserve">; </w:t>
            </w:r>
            <w:r w:rsidR="00AA239C" w:rsidRPr="00B717BF">
              <w:t>с</w:t>
            </w:r>
            <w:r w:rsidR="00206C72" w:rsidRPr="00B717BF">
              <w:t xml:space="preserve">мартфоны на базе ОС </w:t>
            </w:r>
            <w:proofErr w:type="spellStart"/>
            <w:r w:rsidR="00206C72" w:rsidRPr="00B717BF">
              <w:t>Android</w:t>
            </w:r>
            <w:proofErr w:type="spellEnd"/>
            <w:r w:rsidR="00206C72" w:rsidRPr="00B717BF">
              <w:t xml:space="preserve"> версии 4.4 и выше с поддержкой функции NFC</w:t>
            </w:r>
            <w:r w:rsidR="008C7F81" w:rsidRPr="00B717BF">
              <w:t>.</w:t>
            </w:r>
          </w:p>
          <w:p w14:paraId="300B9EB5" w14:textId="77777777" w:rsidR="00D6688D" w:rsidRPr="00B717BF" w:rsidRDefault="00206778" w:rsidP="009331A4">
            <w:r w:rsidRPr="00B717BF">
              <w:t xml:space="preserve">Выходные интерфейсы: не менее 1 х </w:t>
            </w:r>
            <w:proofErr w:type="spellStart"/>
            <w:r w:rsidRPr="00B717BF">
              <w:t>Wiegand</w:t>
            </w:r>
            <w:proofErr w:type="spellEnd"/>
            <w:r w:rsidRPr="00B717BF">
              <w:t xml:space="preserve">; 1х </w:t>
            </w:r>
            <w:proofErr w:type="spellStart"/>
            <w:r w:rsidRPr="00B717BF">
              <w:t>Touch</w:t>
            </w:r>
            <w:proofErr w:type="spellEnd"/>
            <w:r w:rsidRPr="00B717BF">
              <w:t xml:space="preserve"> </w:t>
            </w:r>
            <w:proofErr w:type="spellStart"/>
            <w:r w:rsidRPr="00B717BF">
              <w:t>Memory</w:t>
            </w:r>
            <w:proofErr w:type="spellEnd"/>
            <w:r w:rsidRPr="00B717BF">
              <w:t>; 1 х OSDP</w:t>
            </w:r>
          </w:p>
          <w:p w14:paraId="48D46031" w14:textId="4045639B" w:rsidR="00A42C50" w:rsidRPr="00B717BF" w:rsidRDefault="00A42C50" w:rsidP="009331A4">
            <w:r w:rsidRPr="00B717BF">
              <w:t>Расстояние считывания: от 2см до 4</w:t>
            </w:r>
            <w:r w:rsidR="000D1347">
              <w:t xml:space="preserve"> </w:t>
            </w:r>
            <w:r w:rsidRPr="00B717BF">
              <w:t>см</w:t>
            </w:r>
          </w:p>
          <w:p w14:paraId="167B1ADC" w14:textId="77777777" w:rsidR="00A42C50" w:rsidRPr="00B717BF" w:rsidRDefault="00A42C50" w:rsidP="009331A4">
            <w:r w:rsidRPr="00B717BF">
              <w:t>Ток потребления, мА: не более 100</w:t>
            </w:r>
          </w:p>
          <w:p w14:paraId="0BC22259" w14:textId="77777777" w:rsidR="00A42C50" w:rsidRPr="00B717BF" w:rsidRDefault="00A42C50" w:rsidP="009331A4">
            <w:r w:rsidRPr="00B717BF">
              <w:t>Напряжение питания: 9...16 В</w:t>
            </w:r>
          </w:p>
          <w:p w14:paraId="31AC5B31" w14:textId="77777777" w:rsidR="00A42C50" w:rsidRPr="00B717BF" w:rsidRDefault="00A42C50" w:rsidP="009331A4">
            <w:r w:rsidRPr="00B717BF">
              <w:t>Материал корпуса: пластик</w:t>
            </w:r>
          </w:p>
          <w:p w14:paraId="3C333CBE" w14:textId="77777777" w:rsidR="00A42C50" w:rsidRPr="00B717BF" w:rsidRDefault="00A42C50" w:rsidP="009331A4">
            <w:r w:rsidRPr="00B717BF">
              <w:t>Степень защиты: не хуже IP66</w:t>
            </w:r>
          </w:p>
          <w:p w14:paraId="14AE2BFA" w14:textId="77777777" w:rsidR="00A42C50" w:rsidRPr="00B717BF" w:rsidRDefault="00A42C50" w:rsidP="009331A4">
            <w:r w:rsidRPr="00B717BF">
              <w:t>Температурный режим: от -40 до +50 °C</w:t>
            </w:r>
          </w:p>
          <w:p w14:paraId="78D9DF52" w14:textId="77777777" w:rsidR="00A42C50" w:rsidRPr="00B717BF" w:rsidRDefault="00A42C50" w:rsidP="009331A4">
            <w:r w:rsidRPr="00B717BF">
              <w:t>Габаритные размеры, мм</w:t>
            </w:r>
            <w:r w:rsidR="00B20E99" w:rsidRPr="00B717BF">
              <w:t xml:space="preserve">: </w:t>
            </w:r>
            <w:r w:rsidR="000A6F14" w:rsidRPr="00B717BF">
              <w:t>не более 150х46х22</w:t>
            </w:r>
          </w:p>
          <w:p w14:paraId="53025166" w14:textId="77777777" w:rsidR="00203F0C" w:rsidRPr="00B717BF" w:rsidRDefault="004F347E" w:rsidP="008135ED">
            <w:pPr>
              <w:pStyle w:val="20"/>
            </w:pPr>
            <w:r w:rsidRPr="00B717BF">
              <w:t>Требования к техническим характеристикам модуля сопряжения адресной системы ТМ Рубеж с оборудованием сторонних производителей по протоколу Modbus RTU</w:t>
            </w:r>
          </w:p>
          <w:p w14:paraId="1AF9A5B3" w14:textId="77777777" w:rsidR="00D75D08" w:rsidRPr="00B717BF" w:rsidRDefault="00EC74E3" w:rsidP="008135ED">
            <w:r w:rsidRPr="00B717BF">
              <w:t>П</w:t>
            </w:r>
            <w:r w:rsidR="00D75D08" w:rsidRPr="00B717BF">
              <w:t xml:space="preserve">еревод информационных сигналов формата адресной системы </w:t>
            </w:r>
            <w:r w:rsidR="004F347E" w:rsidRPr="00B717BF">
              <w:t>ТМ</w:t>
            </w:r>
            <w:r w:rsidR="00D75D08" w:rsidRPr="00B717BF">
              <w:t xml:space="preserve"> Рубеж в формат данных, используемых в протоколе Modbus RTU;</w:t>
            </w:r>
          </w:p>
          <w:p w14:paraId="7656903A" w14:textId="77777777" w:rsidR="00D75D08" w:rsidRPr="00B717BF" w:rsidRDefault="00EC74E3" w:rsidP="008135ED">
            <w:r w:rsidRPr="00B717BF">
              <w:t>П</w:t>
            </w:r>
            <w:r w:rsidR="00D75D08" w:rsidRPr="00B717BF">
              <w:t>ередач</w:t>
            </w:r>
            <w:r w:rsidRPr="00B717BF">
              <w:t>а</w:t>
            </w:r>
            <w:r w:rsidR="00D75D08" w:rsidRPr="00B717BF">
              <w:t xml:space="preserve"> состояния зон и исполнительных устройств адресной системы </w:t>
            </w:r>
            <w:r w:rsidR="004F347E" w:rsidRPr="00B717BF">
              <w:t xml:space="preserve">ТМ </w:t>
            </w:r>
            <w:r w:rsidR="00D75D08" w:rsidRPr="00B717BF">
              <w:t>Рубеж во внешние системы и программное обеспечение сторонних производителей, поддерживающих прием данных по протоколу Modbus RTU;</w:t>
            </w:r>
          </w:p>
          <w:p w14:paraId="71E7F6DB" w14:textId="77777777" w:rsidR="00D75D08" w:rsidRPr="00B717BF" w:rsidRDefault="00EC74E3" w:rsidP="008135ED">
            <w:r w:rsidRPr="00B717BF">
              <w:t>П</w:t>
            </w:r>
            <w:r w:rsidR="00D75D08" w:rsidRPr="00B717BF">
              <w:t>рием внешних команд на управление устройствами системы ОПС Рубеж от сторонних систем по протоколу Modbus RTU.</w:t>
            </w:r>
          </w:p>
          <w:p w14:paraId="6AF61E13" w14:textId="77777777" w:rsidR="00EC74E3" w:rsidRPr="00B717BF" w:rsidRDefault="00EC74E3" w:rsidP="008135ED">
            <w:r w:rsidRPr="00B717BF">
              <w:t>Наличие и</w:t>
            </w:r>
            <w:r w:rsidR="00D75D08" w:rsidRPr="00B717BF">
              <w:t>нтерфейс</w:t>
            </w:r>
            <w:r w:rsidRPr="00B717BF">
              <w:t>а</w:t>
            </w:r>
            <w:r w:rsidR="00D75D08" w:rsidRPr="00B717BF">
              <w:t xml:space="preserve"> RS-485</w:t>
            </w:r>
            <w:r w:rsidRPr="00B717BF">
              <w:t>;</w:t>
            </w:r>
          </w:p>
          <w:p w14:paraId="7EECBC1B" w14:textId="77777777" w:rsidR="00D75D08" w:rsidRPr="00B717BF" w:rsidRDefault="00EC74E3" w:rsidP="008135ED">
            <w:r w:rsidRPr="00B717BF">
              <w:t xml:space="preserve">Поддерживаемые скорости </w:t>
            </w:r>
            <w:r w:rsidR="00F1293B" w:rsidRPr="00B717BF">
              <w:t>передачи данных</w:t>
            </w:r>
            <w:r w:rsidRPr="00B717BF">
              <w:t xml:space="preserve"> интерфейса </w:t>
            </w:r>
            <w:r w:rsidRPr="00B717BF">
              <w:rPr>
                <w:lang w:val="en-US"/>
              </w:rPr>
              <w:t>RS</w:t>
            </w:r>
            <w:r w:rsidRPr="00B717BF">
              <w:t>-</w:t>
            </w:r>
            <w:r w:rsidR="00084B65" w:rsidRPr="00B717BF">
              <w:t>485</w:t>
            </w:r>
            <w:r w:rsidR="00D75D08" w:rsidRPr="00B717BF">
              <w:t>: 9600, 19200, 38400, 57600, 115200 бит/сек;</w:t>
            </w:r>
          </w:p>
          <w:p w14:paraId="5AF945BA" w14:textId="77777777" w:rsidR="00D75D08" w:rsidRPr="00B717BF" w:rsidRDefault="00D75D08" w:rsidP="008135ED">
            <w:r w:rsidRPr="00B717BF">
              <w:t>Шлюз для Modbus:</w:t>
            </w:r>
          </w:p>
          <w:p w14:paraId="27F4DC65" w14:textId="77777777" w:rsidR="00D75D08" w:rsidRPr="00B717BF" w:rsidRDefault="00592B93" w:rsidP="008135ED">
            <w:r w:rsidRPr="00B717BF">
              <w:t>Т</w:t>
            </w:r>
            <w:r w:rsidR="00D75D08" w:rsidRPr="00B717BF">
              <w:t>ип интерфейса RS-485;</w:t>
            </w:r>
          </w:p>
          <w:p w14:paraId="77B7D0C6" w14:textId="77777777" w:rsidR="00D75D08" w:rsidRPr="00B717BF" w:rsidRDefault="00592B93" w:rsidP="008135ED">
            <w:r w:rsidRPr="00B717BF">
              <w:t>Т</w:t>
            </w:r>
            <w:r w:rsidR="00D75D08" w:rsidRPr="00B717BF">
              <w:t>ип протокола: Modbus-RTU;</w:t>
            </w:r>
          </w:p>
          <w:p w14:paraId="61D14413" w14:textId="77777777" w:rsidR="00D75D08" w:rsidRPr="00B717BF" w:rsidRDefault="00592B93" w:rsidP="008135ED">
            <w:r w:rsidRPr="00B717BF">
              <w:t>С</w:t>
            </w:r>
            <w:r w:rsidR="00D75D08" w:rsidRPr="00B717BF">
              <w:t>корость передачи из ряда: 9600, 19200, 38400, 57600, 115200 бит/сек;</w:t>
            </w:r>
          </w:p>
          <w:p w14:paraId="342D6864" w14:textId="77777777" w:rsidR="00D75D08" w:rsidRPr="00B717BF" w:rsidRDefault="00592B93" w:rsidP="008135ED">
            <w:r w:rsidRPr="00B717BF">
              <w:t>К</w:t>
            </w:r>
            <w:r w:rsidR="00D75D08" w:rsidRPr="00B717BF">
              <w:t>онтроль четности: нет</w:t>
            </w:r>
            <w:r w:rsidR="00FA29A1" w:rsidRPr="00B717BF">
              <w:t>/</w:t>
            </w:r>
            <w:r w:rsidR="00D75D08" w:rsidRPr="00B717BF">
              <w:t>четность</w:t>
            </w:r>
            <w:r w:rsidR="00FA29A1" w:rsidRPr="00B717BF">
              <w:t>/</w:t>
            </w:r>
            <w:r w:rsidR="00D75D08" w:rsidRPr="00B717BF">
              <w:t>нечетность;</w:t>
            </w:r>
          </w:p>
          <w:p w14:paraId="4D0A95DA" w14:textId="77777777" w:rsidR="00D75D08" w:rsidRPr="00B717BF" w:rsidRDefault="00592B93" w:rsidP="008135ED">
            <w:r w:rsidRPr="00B717BF">
              <w:t>М</w:t>
            </w:r>
            <w:r w:rsidR="00D75D08" w:rsidRPr="00B717BF">
              <w:t>аксимальная длина пакета</w:t>
            </w:r>
            <w:r w:rsidR="00FA29A1" w:rsidRPr="00B717BF">
              <w:t>:</w:t>
            </w:r>
            <w:r w:rsidR="00D75D08" w:rsidRPr="00B717BF">
              <w:t xml:space="preserve"> </w:t>
            </w:r>
            <w:r w:rsidR="00FA29A1" w:rsidRPr="00B717BF">
              <w:t xml:space="preserve">не менее </w:t>
            </w:r>
            <w:r w:rsidR="00D75D08" w:rsidRPr="00B717BF">
              <w:t>256 байт.</w:t>
            </w:r>
          </w:p>
          <w:p w14:paraId="2A2397A6" w14:textId="77777777" w:rsidR="00592B93" w:rsidRPr="00B717BF" w:rsidRDefault="00592B93" w:rsidP="008135ED">
            <w:r w:rsidRPr="00B717BF">
              <w:t>База данных модуля сопряжения поддерживает (</w:t>
            </w:r>
            <w:proofErr w:type="spellStart"/>
            <w:r w:rsidRPr="00B717BF">
              <w:t>max</w:t>
            </w:r>
            <w:proofErr w:type="spellEnd"/>
            <w:r w:rsidRPr="00B717BF">
              <w:t>):</w:t>
            </w:r>
          </w:p>
          <w:p w14:paraId="327D91C6" w14:textId="77777777" w:rsidR="00592B93" w:rsidRPr="00B717BF" w:rsidRDefault="00592B93" w:rsidP="008135ED">
            <w:pPr>
              <w:pStyle w:val="a"/>
            </w:pPr>
            <w:r w:rsidRPr="00B717BF">
              <w:t>исполнительных устройств – не менее 512;</w:t>
            </w:r>
          </w:p>
          <w:p w14:paraId="164E23F0" w14:textId="77777777" w:rsidR="00592B93" w:rsidRPr="00B717BF" w:rsidRDefault="00592B93" w:rsidP="008135ED">
            <w:pPr>
              <w:pStyle w:val="a"/>
            </w:pPr>
            <w:r w:rsidRPr="00B717BF">
              <w:t>зон – не менее 2048;</w:t>
            </w:r>
          </w:p>
          <w:p w14:paraId="4EC55AD8" w14:textId="77777777" w:rsidR="00592B93" w:rsidRPr="00B717BF" w:rsidRDefault="00592B93" w:rsidP="008135ED">
            <w:pPr>
              <w:pStyle w:val="a"/>
            </w:pPr>
            <w:r w:rsidRPr="00B717BF">
              <w:lastRenderedPageBreak/>
              <w:t>приборов – не менее 60.</w:t>
            </w:r>
          </w:p>
          <w:p w14:paraId="043AF434" w14:textId="77777777" w:rsidR="00D75D08" w:rsidRPr="00B717BF" w:rsidRDefault="00D75D08" w:rsidP="008135ED">
            <w:r w:rsidRPr="00B717BF">
              <w:t>Время технической готовности к работе после подключения</w:t>
            </w:r>
            <w:r w:rsidR="00FA29A1" w:rsidRPr="00B717BF">
              <w:t xml:space="preserve">: </w:t>
            </w:r>
            <w:r w:rsidRPr="00B717BF">
              <w:t>не более 5 секунд.</w:t>
            </w:r>
          </w:p>
          <w:p w14:paraId="64B7194C" w14:textId="77777777" w:rsidR="00D75D08" w:rsidRPr="00B717BF" w:rsidRDefault="00FA29A1" w:rsidP="008135ED">
            <w:r w:rsidRPr="00B717BF">
              <w:t>Наличие н</w:t>
            </w:r>
            <w:r w:rsidR="00D75D08" w:rsidRPr="00B717BF">
              <w:t>а лицевой стороне модуля светодиодны</w:t>
            </w:r>
            <w:r w:rsidRPr="00B717BF">
              <w:t>х</w:t>
            </w:r>
            <w:r w:rsidR="00D75D08" w:rsidRPr="00B717BF">
              <w:t xml:space="preserve"> индикатор</w:t>
            </w:r>
            <w:r w:rsidRPr="00B717BF">
              <w:t>ов</w:t>
            </w:r>
            <w:r w:rsidR="00D75D08" w:rsidRPr="00B717BF">
              <w:t>, предназначенны</w:t>
            </w:r>
            <w:r w:rsidRPr="00B717BF">
              <w:t>х</w:t>
            </w:r>
            <w:r w:rsidR="00D75D08" w:rsidRPr="00B717BF">
              <w:t xml:space="preserve"> для индикации текущего состояния </w:t>
            </w:r>
            <w:r w:rsidRPr="00B717BF">
              <w:t>модуля сопряжения.</w:t>
            </w:r>
          </w:p>
          <w:p w14:paraId="5F527178" w14:textId="77777777" w:rsidR="00477855" w:rsidRPr="00B717BF" w:rsidRDefault="00477855" w:rsidP="008135ED">
            <w:r w:rsidRPr="00B717BF">
              <w:t xml:space="preserve">Максимальный потребляемый ток в дежурном режиме при напряжении питания 12 В– не более 125 мА, при 24 В – не более 65 мА. </w:t>
            </w:r>
          </w:p>
          <w:p w14:paraId="78D7E1E8" w14:textId="77777777" w:rsidR="00477855" w:rsidRPr="00B717BF" w:rsidRDefault="00477855" w:rsidP="008135ED">
            <w:r w:rsidRPr="00B717BF">
              <w:t>Максимальная потребляемая мощность – не более 1,5 Вт.</w:t>
            </w:r>
          </w:p>
          <w:p w14:paraId="316563DE" w14:textId="77777777" w:rsidR="00EA62B4" w:rsidRPr="00B717BF" w:rsidRDefault="00EA62B4" w:rsidP="008135ED">
            <w:pPr>
              <w:pStyle w:val="20"/>
            </w:pPr>
            <w:r w:rsidRPr="00B717BF">
              <w:t xml:space="preserve">Требования к техническим характеристикам </w:t>
            </w:r>
            <w:r w:rsidR="00C86695" w:rsidRPr="00B717BF">
              <w:t>преобразователя интерфейса</w:t>
            </w:r>
          </w:p>
          <w:p w14:paraId="19B50E39" w14:textId="77777777" w:rsidR="00E3633A" w:rsidRPr="00B717BF" w:rsidRDefault="00E3633A" w:rsidP="008135ED">
            <w:r w:rsidRPr="00B717BF">
              <w:t xml:space="preserve">Преобразователь интерфейса предназначен для взаимодействия с </w:t>
            </w:r>
            <w:r w:rsidR="00D3391F" w:rsidRPr="00B717BF">
              <w:t xml:space="preserve">имеющейся у Заказчика </w:t>
            </w:r>
            <w:r w:rsidRPr="00B717BF">
              <w:t>ОПС Рубеж: управления охранными зонами (постановка и снятие с охраны), наблюдения за их состоянием (норма, тревога) и протоколирования происходящих событий.</w:t>
            </w:r>
          </w:p>
          <w:p w14:paraId="51EF5AA0" w14:textId="77777777" w:rsidR="00D3391F" w:rsidRPr="00B717BF" w:rsidRDefault="00D3391F" w:rsidP="008135ED">
            <w:r w:rsidRPr="00B717BF">
              <w:t>Преобразователь должен быть совместим с поставляемыми контролерами и программным обеспечением системы контроля управления доступом.</w:t>
            </w:r>
          </w:p>
          <w:p w14:paraId="6674959F" w14:textId="37CE31DE" w:rsidR="00D3391F" w:rsidRPr="00B717BF" w:rsidRDefault="00D3391F" w:rsidP="008135ED">
            <w:r w:rsidRPr="00B717BF">
              <w:t>Преобразователь подключается к сети Ethernet стандартным (прямым) патч–кордом, один разъём которого подсоединяется к разъёму RJ45 преобразователя, а второй – к разъёму активного Ethernet оборудования (</w:t>
            </w:r>
            <w:proofErr w:type="spellStart"/>
            <w:r w:rsidRPr="00B717BF">
              <w:t>хаб</w:t>
            </w:r>
            <w:proofErr w:type="spellEnd"/>
            <w:r w:rsidRPr="00B717BF">
              <w:t xml:space="preserve">, </w:t>
            </w:r>
            <w:r w:rsidR="003671A9" w:rsidRPr="00B717BF">
              <w:t>свитч</w:t>
            </w:r>
            <w:r w:rsidRPr="00B717BF">
              <w:t xml:space="preserve"> и т.п.). </w:t>
            </w:r>
          </w:p>
          <w:p w14:paraId="219CEB60" w14:textId="77777777" w:rsidR="00D3391F" w:rsidRPr="00B717BF" w:rsidRDefault="00D3391F" w:rsidP="008135ED">
            <w:r w:rsidRPr="00B717BF">
              <w:t>Также на время первоначальной конфигурации преобразователя возможно его подключение кроссоверным (перекрёстным) патч–кордом непосредственно к сетевой карте компьютера – сервера СКУД.</w:t>
            </w:r>
          </w:p>
          <w:p w14:paraId="1BFE89F5" w14:textId="77777777" w:rsidR="00D3391F" w:rsidRPr="00B717BF" w:rsidRDefault="00D3391F" w:rsidP="008135ED">
            <w:r w:rsidRPr="00B717BF">
              <w:t>Ток потребления, мА: не более 80</w:t>
            </w:r>
          </w:p>
          <w:p w14:paraId="0EFF4BCE" w14:textId="77777777" w:rsidR="00D3391F" w:rsidRPr="00B717BF" w:rsidRDefault="00D3391F" w:rsidP="008135ED">
            <w:r w:rsidRPr="00B717BF">
              <w:t>Напряжение питания: 5...15 В</w:t>
            </w:r>
          </w:p>
          <w:p w14:paraId="730BE278" w14:textId="77777777" w:rsidR="00D3391F" w:rsidRPr="00B717BF" w:rsidRDefault="00D3391F" w:rsidP="008135ED">
            <w:r w:rsidRPr="00B717BF">
              <w:t>Потребляемая мощность: не более 1,2 Вт</w:t>
            </w:r>
          </w:p>
          <w:p w14:paraId="29FBFE1F" w14:textId="7C5BDE39" w:rsidR="00D3391F" w:rsidRPr="00B717BF" w:rsidRDefault="00D3391F" w:rsidP="008135ED">
            <w:r w:rsidRPr="00B717BF">
              <w:t xml:space="preserve">Наличие защиты от переполюсовки питания </w:t>
            </w:r>
            <w:r w:rsidR="00707975" w:rsidRPr="00B717BF">
              <w:t>преобразователя</w:t>
            </w:r>
          </w:p>
          <w:p w14:paraId="4350ADB9" w14:textId="77777777" w:rsidR="00D3391F" w:rsidRPr="00B717BF" w:rsidRDefault="00D3391F" w:rsidP="008135ED">
            <w:r w:rsidRPr="00B717BF">
              <w:t>Линия связи: не менее 1 стандартного порта Ethernet со скоростью обмена не менее 10 Мб/с в режиме полудуплекс.</w:t>
            </w:r>
          </w:p>
          <w:p w14:paraId="09257078" w14:textId="77777777" w:rsidR="00D3391F" w:rsidRPr="00B717BF" w:rsidRDefault="00D3391F" w:rsidP="008135ED">
            <w:r w:rsidRPr="00B717BF">
              <w:t>Температурный режим: от -40 до +50 °C</w:t>
            </w:r>
          </w:p>
          <w:p w14:paraId="7C587266" w14:textId="77777777" w:rsidR="00D3391F" w:rsidRPr="00B717BF" w:rsidRDefault="00D3391F" w:rsidP="008135ED">
            <w:r w:rsidRPr="00B717BF">
              <w:t>Габаритные размеры, мм: не более 150х80х32</w:t>
            </w:r>
          </w:p>
          <w:p w14:paraId="6829A5D8" w14:textId="77777777" w:rsidR="00D3391F" w:rsidRPr="00B717BF" w:rsidRDefault="00D3391F" w:rsidP="008135ED">
            <w:r w:rsidRPr="00B717BF">
              <w:t>Параметры автономной индикации состояния преобразователя при функционировании в составе СКУД:</w:t>
            </w:r>
          </w:p>
          <w:p w14:paraId="20CC33CD" w14:textId="77777777" w:rsidR="00D3391F" w:rsidRPr="00B717BF" w:rsidRDefault="00D3391F" w:rsidP="008135ED">
            <w:pPr>
              <w:pStyle w:val="a"/>
            </w:pPr>
            <w:r w:rsidRPr="00B717BF">
              <w:t>Звуковая индикация аппаратных ошибок преобразователя.</w:t>
            </w:r>
          </w:p>
          <w:p w14:paraId="54EBFB44" w14:textId="77777777" w:rsidR="00D3391F" w:rsidRPr="00B717BF" w:rsidRDefault="00D3391F" w:rsidP="008135ED">
            <w:pPr>
              <w:pStyle w:val="a"/>
            </w:pPr>
            <w:r w:rsidRPr="00B717BF">
              <w:t xml:space="preserve">Визуальная индикация питания, передачи и приёма данных по линии MODBUS. </w:t>
            </w:r>
          </w:p>
          <w:p w14:paraId="7C133797" w14:textId="77777777" w:rsidR="00D3391F" w:rsidRPr="00B717BF" w:rsidRDefault="00D3391F" w:rsidP="008135ED">
            <w:pPr>
              <w:pStyle w:val="a"/>
            </w:pPr>
            <w:r w:rsidRPr="00B717BF">
              <w:t>Визуальная индикация обмена по сети Ethernet (приём, передача).</w:t>
            </w:r>
          </w:p>
          <w:p w14:paraId="64F698DA" w14:textId="77777777" w:rsidR="00203F0C" w:rsidRPr="00B717BF" w:rsidRDefault="00C317C9" w:rsidP="008135ED">
            <w:pPr>
              <w:pStyle w:val="20"/>
            </w:pPr>
            <w:r w:rsidRPr="00B717BF">
              <w:t>Требования к техническим характеристикам сервера</w:t>
            </w:r>
          </w:p>
          <w:p w14:paraId="6352CE0B" w14:textId="77777777" w:rsidR="007C3A59" w:rsidRPr="00B717BF" w:rsidRDefault="00203F0C" w:rsidP="008135ED">
            <w:r w:rsidRPr="00B717BF">
              <w:t>Тип</w:t>
            </w:r>
            <w:r w:rsidR="007C3A59" w:rsidRPr="00B717BF">
              <w:t xml:space="preserve"> оборудования</w:t>
            </w:r>
            <w:r w:rsidRPr="00B717BF">
              <w:t xml:space="preserve">: </w:t>
            </w:r>
            <w:r w:rsidR="007C3A59" w:rsidRPr="00B717BF">
              <w:t>серверная платформа</w:t>
            </w:r>
            <w:r w:rsidR="00D03CA7" w:rsidRPr="00B717BF">
              <w:t xml:space="preserve">, форм-фактор </w:t>
            </w:r>
            <w:r w:rsidR="00D03CA7" w:rsidRPr="00B717BF">
              <w:rPr>
                <w:lang w:val="en-US"/>
              </w:rPr>
              <w:t>Rack</w:t>
            </w:r>
          </w:p>
          <w:p w14:paraId="7AB75695" w14:textId="77777777" w:rsidR="00D03CA7" w:rsidRPr="00B717BF" w:rsidRDefault="00D03CA7" w:rsidP="008135ED">
            <w:r w:rsidRPr="00B717BF">
              <w:t>Установка в стойку 19”: возможна, крепеж на телескопических рельсах в комплекте</w:t>
            </w:r>
          </w:p>
          <w:p w14:paraId="6681831E" w14:textId="77777777" w:rsidR="00D03CA7" w:rsidRPr="00B717BF" w:rsidRDefault="00D03CA7" w:rsidP="008135ED">
            <w:pPr>
              <w:rPr>
                <w:lang w:val="en-US"/>
              </w:rPr>
            </w:pPr>
            <w:r w:rsidRPr="00B717BF">
              <w:t>Высота</w:t>
            </w:r>
            <w:r w:rsidRPr="00B717BF">
              <w:rPr>
                <w:lang w:val="en-US"/>
              </w:rPr>
              <w:t>: 1U</w:t>
            </w:r>
          </w:p>
          <w:p w14:paraId="119012CF" w14:textId="77777777" w:rsidR="00D03CA7" w:rsidRPr="00B717BF" w:rsidRDefault="00D03CA7" w:rsidP="008135ED">
            <w:pPr>
              <w:rPr>
                <w:lang w:val="en-US"/>
              </w:rPr>
            </w:pPr>
            <w:r w:rsidRPr="00B717BF">
              <w:t>Кнопки</w:t>
            </w:r>
            <w:r w:rsidRPr="00B717BF">
              <w:rPr>
                <w:lang w:val="en-US"/>
              </w:rPr>
              <w:t>: Power, Reset</w:t>
            </w:r>
          </w:p>
          <w:p w14:paraId="5F2E3ACE" w14:textId="77777777" w:rsidR="00D03CA7" w:rsidRPr="00B717BF" w:rsidRDefault="00D03CA7" w:rsidP="008135ED">
            <w:pPr>
              <w:rPr>
                <w:lang w:val="en-US"/>
              </w:rPr>
            </w:pPr>
            <w:r w:rsidRPr="00B717BF">
              <w:t>Индикаторы</w:t>
            </w:r>
            <w:r w:rsidRPr="00B717BF">
              <w:rPr>
                <w:lang w:val="en-US"/>
              </w:rPr>
              <w:t>: Power, HDD, LAN, Unit Id</w:t>
            </w:r>
          </w:p>
          <w:p w14:paraId="0B92E61A" w14:textId="77777777" w:rsidR="00185714" w:rsidRPr="00B717BF" w:rsidRDefault="00185714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Количество установленных процессоров: не менее 2 одинаковых шт.</w:t>
            </w:r>
          </w:p>
          <w:p w14:paraId="1D923130" w14:textId="77777777" w:rsidR="00203F0C" w:rsidRPr="008135ED" w:rsidRDefault="00C8687B" w:rsidP="008135ED">
            <w:pPr>
              <w:rPr>
                <w:rStyle w:val="af4"/>
              </w:rPr>
            </w:pPr>
            <w:r w:rsidRPr="008135ED">
              <w:rPr>
                <w:rStyle w:val="af4"/>
              </w:rPr>
              <w:t>Характеристики</w:t>
            </w:r>
            <w:r w:rsidR="00185714" w:rsidRPr="008135ED">
              <w:rPr>
                <w:rStyle w:val="af4"/>
              </w:rPr>
              <w:t xml:space="preserve"> </w:t>
            </w:r>
            <w:r w:rsidR="00144C21" w:rsidRPr="008135ED">
              <w:rPr>
                <w:rStyle w:val="af4"/>
              </w:rPr>
              <w:t>одного</w:t>
            </w:r>
            <w:r w:rsidR="00185714" w:rsidRPr="008135ED">
              <w:rPr>
                <w:rStyle w:val="af4"/>
              </w:rPr>
              <w:t xml:space="preserve"> процессора</w:t>
            </w:r>
            <w:r w:rsidR="00203F0C" w:rsidRPr="008135ED">
              <w:rPr>
                <w:rStyle w:val="af4"/>
              </w:rPr>
              <w:t>:</w:t>
            </w:r>
          </w:p>
          <w:p w14:paraId="0C75CBB1" w14:textId="77777777" w:rsidR="00203F0C" w:rsidRPr="00B717BF" w:rsidRDefault="00F24CFF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 xml:space="preserve">Количество ядер: не менее </w:t>
            </w:r>
            <w:r w:rsidR="0054330B" w:rsidRPr="00B717BF">
              <w:rPr>
                <w:lang w:eastAsia="ar-SA"/>
              </w:rPr>
              <w:t>12</w:t>
            </w:r>
          </w:p>
          <w:p w14:paraId="1E140332" w14:textId="77777777" w:rsidR="00203F0C" w:rsidRPr="00B717BF" w:rsidRDefault="00203F0C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Базовая тактовая частота процессора: не менее </w:t>
            </w:r>
            <w:r w:rsidR="0054330B" w:rsidRPr="00B717BF">
              <w:rPr>
                <w:lang w:eastAsia="ar-SA"/>
              </w:rPr>
              <w:t>2,4</w:t>
            </w:r>
            <w:r w:rsidRPr="00B717BF">
              <w:rPr>
                <w:lang w:eastAsia="ar-SA"/>
              </w:rPr>
              <w:t xml:space="preserve"> ГГц включительно </w:t>
            </w:r>
          </w:p>
          <w:p w14:paraId="00CB49FE" w14:textId="77777777" w:rsidR="00C4389F" w:rsidRPr="00B717BF" w:rsidRDefault="00C4389F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Максимальная частота процессора: не менее 3,5 ГГц включительно</w:t>
            </w:r>
          </w:p>
          <w:p w14:paraId="11E24AED" w14:textId="77777777" w:rsidR="00203F0C" w:rsidRPr="00B717BF" w:rsidRDefault="00203F0C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Кэш-память</w:t>
            </w:r>
            <w:r w:rsidR="00C4389F" w:rsidRPr="00B717BF">
              <w:rPr>
                <w:lang w:eastAsia="ar-SA"/>
              </w:rPr>
              <w:t xml:space="preserve"> </w:t>
            </w:r>
            <w:r w:rsidR="00C4389F" w:rsidRPr="00B717BF">
              <w:rPr>
                <w:lang w:val="en-US" w:eastAsia="ar-SA"/>
              </w:rPr>
              <w:t>L</w:t>
            </w:r>
            <w:r w:rsidR="00C4389F" w:rsidRPr="00B717BF">
              <w:rPr>
                <w:lang w:eastAsia="ar-SA"/>
              </w:rPr>
              <w:t>3</w:t>
            </w:r>
            <w:r w:rsidRPr="00B717BF">
              <w:rPr>
                <w:lang w:eastAsia="ar-SA"/>
              </w:rPr>
              <w:t xml:space="preserve">: не менее </w:t>
            </w:r>
            <w:r w:rsidR="00C4389F" w:rsidRPr="00B717BF">
              <w:rPr>
                <w:lang w:eastAsia="ar-SA"/>
              </w:rPr>
              <w:t>16</w:t>
            </w:r>
            <w:r w:rsidRPr="00B717BF">
              <w:rPr>
                <w:lang w:eastAsia="ar-SA"/>
              </w:rPr>
              <w:t xml:space="preserve"> MБ включительно</w:t>
            </w:r>
          </w:p>
          <w:p w14:paraId="31611BAC" w14:textId="77777777" w:rsidR="00203F0C" w:rsidRPr="00B717BF" w:rsidRDefault="00203F0C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 xml:space="preserve">Частота системной шины: не менее </w:t>
            </w:r>
            <w:r w:rsidR="00C4389F" w:rsidRPr="00B717BF">
              <w:rPr>
                <w:lang w:eastAsia="ar-SA"/>
              </w:rPr>
              <w:t>10,4</w:t>
            </w:r>
            <w:r w:rsidRPr="00B717BF">
              <w:rPr>
                <w:lang w:eastAsia="ar-SA"/>
              </w:rPr>
              <w:t xml:space="preserve"> ГТ/с включительно</w:t>
            </w:r>
          </w:p>
          <w:p w14:paraId="756F75F4" w14:textId="77777777" w:rsidR="00C4389F" w:rsidRPr="006C073E" w:rsidRDefault="00C4389F" w:rsidP="008135ED">
            <w:pPr>
              <w:rPr>
                <w:rStyle w:val="af4"/>
              </w:rPr>
            </w:pPr>
            <w:r w:rsidRPr="006C073E">
              <w:rPr>
                <w:rStyle w:val="af4"/>
              </w:rPr>
              <w:t>Оперативная память:</w:t>
            </w:r>
          </w:p>
          <w:p w14:paraId="500CF961" w14:textId="77777777" w:rsidR="00C4389F" w:rsidRPr="00B717BF" w:rsidRDefault="00C4389F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Должна быть поддержка механизма обнаружения и коррекции мульти-битных ошибок.</w:t>
            </w:r>
          </w:p>
          <w:p w14:paraId="1CC7D77B" w14:textId="77777777" w:rsidR="00C4389F" w:rsidRPr="00B717BF" w:rsidRDefault="00C4389F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Максимальный поддерживаемый объем: не менее 1ТБ</w:t>
            </w:r>
          </w:p>
          <w:p w14:paraId="39A249F9" w14:textId="77777777" w:rsidR="00C4389F" w:rsidRPr="00B717BF" w:rsidRDefault="00C4389F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Объем установленной оперативной памяти с коррекцией ошибок: не менее 32 ГБ модулями памяти размером не менее 16 ГБ</w:t>
            </w:r>
          </w:p>
          <w:p w14:paraId="21FCA974" w14:textId="77777777" w:rsidR="0008291B" w:rsidRPr="00B717BF" w:rsidRDefault="0008291B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 xml:space="preserve">Тип памяти: </w:t>
            </w:r>
            <w:r w:rsidRPr="00B717BF">
              <w:rPr>
                <w:lang w:val="en-US" w:eastAsia="ar-SA"/>
              </w:rPr>
              <w:t>DDR</w:t>
            </w:r>
            <w:r w:rsidRPr="00B717BF">
              <w:rPr>
                <w:lang w:eastAsia="ar-SA"/>
              </w:rPr>
              <w:t>4</w:t>
            </w:r>
          </w:p>
          <w:p w14:paraId="74FD925E" w14:textId="77777777" w:rsidR="0008291B" w:rsidRPr="006C073E" w:rsidRDefault="001C1026" w:rsidP="008135ED">
            <w:pPr>
              <w:rPr>
                <w:rStyle w:val="af4"/>
              </w:rPr>
            </w:pPr>
            <w:r w:rsidRPr="006C073E">
              <w:rPr>
                <w:rStyle w:val="af4"/>
              </w:rPr>
              <w:t>Внутренняя подсистема хранения:</w:t>
            </w:r>
          </w:p>
          <w:p w14:paraId="3EE50813" w14:textId="77777777" w:rsidR="001C1026" w:rsidRPr="00B717BF" w:rsidRDefault="001C1026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lastRenderedPageBreak/>
              <w:t>Должна быть возможность установки не менее 2 дисков SSD малого форм</w:t>
            </w:r>
            <w:r w:rsidR="00237634" w:rsidRPr="00B717BF">
              <w:rPr>
                <w:lang w:eastAsia="ar-SA"/>
              </w:rPr>
              <w:t>-</w:t>
            </w:r>
            <w:r w:rsidRPr="00B717BF">
              <w:rPr>
                <w:lang w:eastAsia="ar-SA"/>
              </w:rPr>
              <w:t>фактора (2,5” SFF) c «горячей» заменой</w:t>
            </w:r>
            <w:r w:rsidR="00F96575" w:rsidRPr="00B717BF">
              <w:rPr>
                <w:lang w:eastAsia="ar-SA"/>
              </w:rPr>
              <w:t xml:space="preserve"> и поддерживаемыми уровнями </w:t>
            </w:r>
            <w:r w:rsidR="00F96575" w:rsidRPr="00B717BF">
              <w:rPr>
                <w:lang w:val="en-US" w:eastAsia="ar-SA"/>
              </w:rPr>
              <w:t>RAID</w:t>
            </w:r>
            <w:r w:rsidR="00F96575" w:rsidRPr="00B717BF">
              <w:rPr>
                <w:lang w:eastAsia="ar-SA"/>
              </w:rPr>
              <w:t xml:space="preserve"> 0, 1</w:t>
            </w:r>
          </w:p>
          <w:p w14:paraId="73739857" w14:textId="77777777" w:rsidR="001C1026" w:rsidRPr="00B717BF" w:rsidRDefault="001C1026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 xml:space="preserve">Количество установленных дисков - 2 (два) диска </w:t>
            </w:r>
            <w:r w:rsidRPr="00B717BF">
              <w:rPr>
                <w:lang w:val="en-US" w:eastAsia="ar-SA"/>
              </w:rPr>
              <w:t>SSD</w:t>
            </w:r>
            <w:r w:rsidRPr="00B717BF">
              <w:rPr>
                <w:lang w:eastAsia="ar-SA"/>
              </w:rPr>
              <w:t>, каждый из которых характеризуется:</w:t>
            </w:r>
          </w:p>
          <w:p w14:paraId="34A840D6" w14:textId="77777777" w:rsidR="001C1026" w:rsidRPr="00B717BF" w:rsidRDefault="001C1026" w:rsidP="008135ED">
            <w:pPr>
              <w:pStyle w:val="a"/>
            </w:pPr>
            <w:r w:rsidRPr="00B717BF">
              <w:t>объемом: не менее 300 ГБ;</w:t>
            </w:r>
          </w:p>
          <w:p w14:paraId="35CC15B4" w14:textId="77777777" w:rsidR="00A16D47" w:rsidRPr="00B717BF" w:rsidRDefault="00A16D47" w:rsidP="008135ED">
            <w:pPr>
              <w:pStyle w:val="a"/>
            </w:pPr>
            <w:r w:rsidRPr="00B717BF">
              <w:t>скорость чтения: не менее 560 МБ/с;</w:t>
            </w:r>
          </w:p>
          <w:p w14:paraId="71696A90" w14:textId="77777777" w:rsidR="001C1026" w:rsidRPr="00B717BF" w:rsidRDefault="001C1026" w:rsidP="008135ED">
            <w:pPr>
              <w:pStyle w:val="a"/>
            </w:pPr>
            <w:r w:rsidRPr="00B717BF">
              <w:t>временем наработки на отказ: не менее 2 000 000 часов;</w:t>
            </w:r>
          </w:p>
          <w:p w14:paraId="7429FDC9" w14:textId="77777777" w:rsidR="001C1026" w:rsidRPr="00B717BF" w:rsidRDefault="001C1026" w:rsidP="008135ED">
            <w:pPr>
              <w:pStyle w:val="a"/>
            </w:pPr>
            <w:r w:rsidRPr="00B717BF">
              <w:t>суммарным числом записываемых байтов (TBW): не менее 900 ТБ.</w:t>
            </w:r>
          </w:p>
          <w:p w14:paraId="09FA0262" w14:textId="77777777" w:rsidR="00F96575" w:rsidRPr="008135ED" w:rsidRDefault="00F96575" w:rsidP="008135ED">
            <w:pPr>
              <w:rPr>
                <w:rStyle w:val="af4"/>
              </w:rPr>
            </w:pPr>
            <w:r w:rsidRPr="008135ED">
              <w:rPr>
                <w:rStyle w:val="af4"/>
              </w:rPr>
              <w:t xml:space="preserve">Тип и количество установленных портов: </w:t>
            </w:r>
          </w:p>
          <w:p w14:paraId="573A0E8A" w14:textId="77777777" w:rsidR="00F96575" w:rsidRPr="00B717BF" w:rsidRDefault="00F96575" w:rsidP="008135ED">
            <w:pPr>
              <w:pStyle w:val="a"/>
            </w:pPr>
            <w:r w:rsidRPr="00B717BF">
              <w:t>графические порты</w:t>
            </w:r>
            <w:r w:rsidR="003352F0" w:rsidRPr="00B717BF">
              <w:rPr>
                <w:lang w:val="en-US"/>
              </w:rPr>
              <w:t xml:space="preserve">: </w:t>
            </w:r>
            <w:r w:rsidRPr="00B717BF">
              <w:t>не менее 1;</w:t>
            </w:r>
          </w:p>
          <w:p w14:paraId="694CB306" w14:textId="77777777" w:rsidR="00F96575" w:rsidRPr="00B717BF" w:rsidRDefault="00F96575" w:rsidP="008135ED">
            <w:pPr>
              <w:pStyle w:val="a"/>
            </w:pPr>
            <w:r w:rsidRPr="00B717BF">
              <w:t>порты стандарта USB 2.0</w:t>
            </w:r>
            <w:r w:rsidR="003352F0" w:rsidRPr="00B717BF">
              <w:t xml:space="preserve">: </w:t>
            </w:r>
            <w:r w:rsidRPr="00B717BF">
              <w:t>не менее 2 портов (1 на фронтальной, 1 на тыльной стороне сервера);</w:t>
            </w:r>
          </w:p>
          <w:p w14:paraId="3E7CE6CA" w14:textId="77777777" w:rsidR="00F96575" w:rsidRPr="00B717BF" w:rsidRDefault="00F96575" w:rsidP="008135ED">
            <w:pPr>
              <w:pStyle w:val="a"/>
            </w:pPr>
            <w:r w:rsidRPr="00B717BF">
              <w:t>порт удаленного управления (</w:t>
            </w:r>
            <w:proofErr w:type="spellStart"/>
            <w:r w:rsidRPr="00B717BF">
              <w:t>Remote</w:t>
            </w:r>
            <w:proofErr w:type="spellEnd"/>
            <w:r w:rsidRPr="00B717BF">
              <w:t xml:space="preserve"> </w:t>
            </w:r>
            <w:proofErr w:type="spellStart"/>
            <w:r w:rsidRPr="00B717BF">
              <w:t>Management</w:t>
            </w:r>
            <w:proofErr w:type="spellEnd"/>
            <w:r w:rsidRPr="00B717BF">
              <w:t>, RJ-45)</w:t>
            </w:r>
            <w:r w:rsidR="003352F0" w:rsidRPr="00B717BF">
              <w:t xml:space="preserve">: </w:t>
            </w:r>
            <w:r w:rsidRPr="00B717BF">
              <w:t>не менее 1.</w:t>
            </w:r>
          </w:p>
          <w:p w14:paraId="58AEA5A7" w14:textId="77777777" w:rsidR="003352F0" w:rsidRPr="008135ED" w:rsidRDefault="003352F0" w:rsidP="008135ED">
            <w:pPr>
              <w:pStyle w:val="a"/>
              <w:rPr>
                <w:rStyle w:val="af4"/>
              </w:rPr>
            </w:pPr>
            <w:r w:rsidRPr="008135ED">
              <w:rPr>
                <w:rStyle w:val="af4"/>
              </w:rPr>
              <w:t>Графический контроллер:</w:t>
            </w:r>
          </w:p>
          <w:p w14:paraId="3F15E271" w14:textId="77777777" w:rsidR="003352F0" w:rsidRPr="00B717BF" w:rsidRDefault="003352F0" w:rsidP="008135ED">
            <w:pPr>
              <w:pStyle w:val="a"/>
            </w:pPr>
            <w:r w:rsidRPr="00B717BF">
              <w:t>графический контроллер не должен занимать слотов расширения сервера (интегрированный);</w:t>
            </w:r>
          </w:p>
          <w:p w14:paraId="459CDCAC" w14:textId="77777777" w:rsidR="003352F0" w:rsidRPr="00B717BF" w:rsidRDefault="003352F0" w:rsidP="008135ED">
            <w:pPr>
              <w:pStyle w:val="a"/>
            </w:pPr>
            <w:r w:rsidRPr="00B717BF">
              <w:t>поддерживаемые разрешения – не менее 1600x1200.</w:t>
            </w:r>
          </w:p>
          <w:p w14:paraId="2DCA813C" w14:textId="77777777" w:rsidR="003352F0" w:rsidRPr="006C073E" w:rsidRDefault="003352F0" w:rsidP="008135ED">
            <w:pPr>
              <w:rPr>
                <w:rStyle w:val="af4"/>
              </w:rPr>
            </w:pPr>
            <w:r w:rsidRPr="006C073E">
              <w:rPr>
                <w:rStyle w:val="af4"/>
              </w:rPr>
              <w:t xml:space="preserve">Блок питания: </w:t>
            </w:r>
          </w:p>
          <w:p w14:paraId="4CCCB0F7" w14:textId="77777777" w:rsidR="003352F0" w:rsidRPr="00B717BF" w:rsidRDefault="003352F0" w:rsidP="008135ED">
            <w:pPr>
              <w:pStyle w:val="a"/>
            </w:pPr>
            <w:r w:rsidRPr="00B717BF">
              <w:t>поддержка «горячей» замены;</w:t>
            </w:r>
          </w:p>
          <w:p w14:paraId="63ADC939" w14:textId="77777777" w:rsidR="003352F0" w:rsidRPr="00B717BF" w:rsidRDefault="003352F0" w:rsidP="008135ED">
            <w:pPr>
              <w:pStyle w:val="a"/>
            </w:pPr>
            <w:r w:rsidRPr="00776A6A">
              <w:t>сервер</w:t>
            </w:r>
            <w:r w:rsidRPr="00B717BF">
              <w:t xml:space="preserve"> должен иметь не менее 2-х блоков питания в комплекте поставки, работающих от сети 220В/50Гц;</w:t>
            </w:r>
          </w:p>
          <w:p w14:paraId="1D0D7337" w14:textId="77777777" w:rsidR="003352F0" w:rsidRPr="00B717BF" w:rsidRDefault="003352F0" w:rsidP="008135ED">
            <w:pPr>
              <w:pStyle w:val="a"/>
            </w:pPr>
            <w:r w:rsidRPr="00B717BF">
              <w:t>эффективность блока питания</w:t>
            </w:r>
            <w:r w:rsidR="00333F60" w:rsidRPr="00B717BF">
              <w:t xml:space="preserve">: </w:t>
            </w:r>
            <w:r w:rsidRPr="00B717BF">
              <w:t xml:space="preserve">не ниже </w:t>
            </w:r>
            <w:proofErr w:type="spellStart"/>
            <w:r w:rsidRPr="00B717BF">
              <w:t>Platinum</w:t>
            </w:r>
            <w:proofErr w:type="spellEnd"/>
            <w:r w:rsidRPr="00B717BF">
              <w:t>;</w:t>
            </w:r>
          </w:p>
          <w:p w14:paraId="2809C0DA" w14:textId="77777777" w:rsidR="00333F60" w:rsidRPr="00B717BF" w:rsidRDefault="00333F60" w:rsidP="008135ED">
            <w:pPr>
              <w:pStyle w:val="a"/>
            </w:pPr>
            <w:r w:rsidRPr="00B717BF">
              <w:t>мощность одного установленного блока питания: не менее 7</w:t>
            </w:r>
            <w:r w:rsidR="007E1DE2" w:rsidRPr="00B717BF">
              <w:t>3</w:t>
            </w:r>
            <w:r w:rsidRPr="00B717BF">
              <w:t>0 Вт;</w:t>
            </w:r>
          </w:p>
          <w:p w14:paraId="193823B2" w14:textId="77777777" w:rsidR="003352F0" w:rsidRPr="00B717BF" w:rsidRDefault="003352F0" w:rsidP="008135ED">
            <w:pPr>
              <w:pStyle w:val="a"/>
            </w:pPr>
            <w:r w:rsidRPr="00B717BF">
              <w:t>выход из строя одного из блоков питания, в поставляемой конфигурации, не должен приводить к остановке работы сервера.</w:t>
            </w:r>
          </w:p>
          <w:p w14:paraId="19BE157E" w14:textId="77777777" w:rsidR="00A203FD" w:rsidRPr="006C073E" w:rsidRDefault="00A203FD" w:rsidP="008135ED">
            <w:pPr>
              <w:rPr>
                <w:rStyle w:val="af4"/>
              </w:rPr>
            </w:pPr>
            <w:r w:rsidRPr="006C073E">
              <w:rPr>
                <w:rStyle w:val="af4"/>
              </w:rPr>
              <w:t xml:space="preserve">Вентиляторы охлаждения: </w:t>
            </w:r>
          </w:p>
          <w:p w14:paraId="2C4B5499" w14:textId="77777777" w:rsidR="00A203FD" w:rsidRPr="00B717BF" w:rsidRDefault="00A203FD" w:rsidP="008135ED">
            <w:pPr>
              <w:pStyle w:val="a"/>
            </w:pPr>
            <w:r w:rsidRPr="00B717BF">
              <w:t>поддержка резервирования по схеме N+1;</w:t>
            </w:r>
          </w:p>
          <w:p w14:paraId="60F9328B" w14:textId="77777777" w:rsidR="00A203FD" w:rsidRPr="00B717BF" w:rsidRDefault="00A203FD" w:rsidP="008135ED">
            <w:pPr>
              <w:pStyle w:val="a"/>
            </w:pPr>
            <w:r w:rsidRPr="00B717BF">
              <w:t>поддержка «горячей» замены</w:t>
            </w:r>
            <w:r w:rsidRPr="00B717BF">
              <w:rPr>
                <w:lang w:val="en-US"/>
              </w:rPr>
              <w:t>.</w:t>
            </w:r>
          </w:p>
          <w:p w14:paraId="5314EAD7" w14:textId="77777777" w:rsidR="00F32AED" w:rsidRPr="00B717BF" w:rsidRDefault="00F32AED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Сеть: не менее 2 x LAN (RJ45) х 1 Гбит/с</w:t>
            </w:r>
          </w:p>
          <w:p w14:paraId="64822CF8" w14:textId="77777777" w:rsidR="00203F0C" w:rsidRPr="00B717BF" w:rsidRDefault="00203F0C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Наличие кабел</w:t>
            </w:r>
            <w:r w:rsidR="00F24CFF" w:rsidRPr="00B717BF">
              <w:rPr>
                <w:lang w:eastAsia="ar-SA"/>
              </w:rPr>
              <w:t>ей</w:t>
            </w:r>
            <w:r w:rsidRPr="00B717BF">
              <w:rPr>
                <w:lang w:eastAsia="ar-SA"/>
              </w:rPr>
              <w:t xml:space="preserve"> питания в комплекте</w:t>
            </w:r>
          </w:p>
          <w:p w14:paraId="71041163" w14:textId="77777777" w:rsidR="00F24CFF" w:rsidRPr="00B717BF" w:rsidRDefault="00F24CFF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 xml:space="preserve">Поддержка </w:t>
            </w:r>
            <w:r w:rsidRPr="00B717BF">
              <w:rPr>
                <w:lang w:val="en-US" w:eastAsia="ar-SA"/>
              </w:rPr>
              <w:t>IPMI</w:t>
            </w:r>
            <w:r w:rsidRPr="00B717BF">
              <w:rPr>
                <w:lang w:eastAsia="ar-SA"/>
              </w:rPr>
              <w:t xml:space="preserve"> (</w:t>
            </w:r>
            <w:r w:rsidRPr="00B717BF">
              <w:rPr>
                <w:lang w:val="en-US" w:eastAsia="ar-SA"/>
              </w:rPr>
              <w:t>Intelligent</w:t>
            </w:r>
            <w:r w:rsidRPr="00B717BF">
              <w:rPr>
                <w:lang w:eastAsia="ar-SA"/>
              </w:rPr>
              <w:t xml:space="preserve"> </w:t>
            </w:r>
            <w:r w:rsidRPr="00B717BF">
              <w:rPr>
                <w:lang w:val="en-US" w:eastAsia="ar-SA"/>
              </w:rPr>
              <w:t>Platform</w:t>
            </w:r>
            <w:r w:rsidRPr="00B717BF">
              <w:rPr>
                <w:lang w:eastAsia="ar-SA"/>
              </w:rPr>
              <w:t xml:space="preserve"> </w:t>
            </w:r>
            <w:r w:rsidRPr="00B717BF">
              <w:rPr>
                <w:lang w:val="en-US" w:eastAsia="ar-SA"/>
              </w:rPr>
              <w:t>Management</w:t>
            </w:r>
            <w:r w:rsidRPr="00B717BF">
              <w:rPr>
                <w:lang w:eastAsia="ar-SA"/>
              </w:rPr>
              <w:t xml:space="preserve"> </w:t>
            </w:r>
            <w:r w:rsidRPr="00B717BF">
              <w:rPr>
                <w:lang w:val="en-US" w:eastAsia="ar-SA"/>
              </w:rPr>
              <w:t>Interface</w:t>
            </w:r>
            <w:r w:rsidRPr="00B717BF">
              <w:rPr>
                <w:lang w:eastAsia="ar-SA"/>
              </w:rPr>
              <w:t xml:space="preserve">), </w:t>
            </w:r>
            <w:r w:rsidRPr="00B717BF">
              <w:rPr>
                <w:lang w:val="en-US" w:eastAsia="ar-SA"/>
              </w:rPr>
              <w:t>KVM</w:t>
            </w:r>
            <w:r w:rsidRPr="00B717BF">
              <w:rPr>
                <w:lang w:eastAsia="ar-SA"/>
              </w:rPr>
              <w:t>-</w:t>
            </w:r>
            <w:r w:rsidRPr="00B717BF">
              <w:rPr>
                <w:lang w:val="en-US" w:eastAsia="ar-SA"/>
              </w:rPr>
              <w:t>over</w:t>
            </w:r>
            <w:r w:rsidRPr="00B717BF">
              <w:rPr>
                <w:lang w:eastAsia="ar-SA"/>
              </w:rPr>
              <w:t>-</w:t>
            </w:r>
            <w:r w:rsidRPr="00B717BF">
              <w:rPr>
                <w:lang w:val="en-US" w:eastAsia="ar-SA"/>
              </w:rPr>
              <w:t>LAN</w:t>
            </w:r>
          </w:p>
          <w:p w14:paraId="441C075D" w14:textId="77777777" w:rsidR="00F24CFF" w:rsidRPr="00B717BF" w:rsidRDefault="00F24CFF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>Наличие выделенного порта управления</w:t>
            </w:r>
          </w:p>
          <w:p w14:paraId="02535321" w14:textId="77777777" w:rsidR="00720D7E" w:rsidRPr="00B717BF" w:rsidRDefault="00720D7E" w:rsidP="008135ED">
            <w:pPr>
              <w:rPr>
                <w:lang w:eastAsia="ar-SA"/>
              </w:rPr>
            </w:pPr>
            <w:r w:rsidRPr="00B717BF">
              <w:rPr>
                <w:lang w:eastAsia="ar-SA"/>
              </w:rPr>
              <w:t xml:space="preserve">Наличие предустановленной операционной системы </w:t>
            </w:r>
            <w:proofErr w:type="spellStart"/>
            <w:r w:rsidRPr="00B717BF">
              <w:rPr>
                <w:lang w:eastAsia="ar-SA"/>
              </w:rPr>
              <w:t>Windows</w:t>
            </w:r>
            <w:proofErr w:type="spellEnd"/>
            <w:r w:rsidRPr="00B717BF">
              <w:rPr>
                <w:lang w:eastAsia="ar-SA"/>
              </w:rPr>
              <w:t xml:space="preserve"> </w:t>
            </w:r>
            <w:r w:rsidR="0050461B" w:rsidRPr="00B717BF">
              <w:rPr>
                <w:lang w:eastAsia="ar-SA"/>
              </w:rPr>
              <w:t>(</w:t>
            </w:r>
            <w:r w:rsidR="0050461B" w:rsidRPr="0085056E">
              <w:rPr>
                <w:rStyle w:val="af4"/>
              </w:rPr>
              <w:t>необходимо для поддержки программного обеспечения СКУД</w:t>
            </w:r>
            <w:r w:rsidR="00B665EE" w:rsidRPr="0085056E">
              <w:rPr>
                <w:rStyle w:val="af4"/>
              </w:rPr>
              <w:t>, интеграции с действующими системами Заказчика</w:t>
            </w:r>
            <w:r w:rsidR="0050461B" w:rsidRPr="00B717BF">
              <w:rPr>
                <w:lang w:eastAsia="ar-SA"/>
              </w:rPr>
              <w:t>)</w:t>
            </w:r>
            <w:r w:rsidR="009A21FF" w:rsidRPr="00B717BF">
              <w:rPr>
                <w:lang w:eastAsia="ar-SA"/>
              </w:rPr>
              <w:t>.</w:t>
            </w:r>
          </w:p>
          <w:p w14:paraId="549BD8B0" w14:textId="6B6922F8" w:rsidR="004A1CC6" w:rsidRPr="00B717BF" w:rsidRDefault="004A1CC6" w:rsidP="008135ED">
            <w:pPr>
              <w:pStyle w:val="20"/>
            </w:pPr>
            <w:r w:rsidRPr="00B717BF">
              <w:t xml:space="preserve">Требования к характеристикам программного обеспечения </w:t>
            </w:r>
          </w:p>
          <w:p w14:paraId="79D4B5AB" w14:textId="77777777" w:rsidR="000A5B77" w:rsidRPr="00B717BF" w:rsidRDefault="000A5B77" w:rsidP="008135ED">
            <w:r w:rsidRPr="00B717BF">
              <w:t xml:space="preserve">Программное обеспечение, обеспечивающее функционирование СКУД, </w:t>
            </w:r>
            <w:r w:rsidR="005532C5" w:rsidRPr="00B717BF">
              <w:t>должно состоять и</w:t>
            </w:r>
            <w:r w:rsidR="00520C6C" w:rsidRPr="00B717BF">
              <w:t>з</w:t>
            </w:r>
            <w:r w:rsidR="005532C5" w:rsidRPr="00B717BF">
              <w:t xml:space="preserve"> </w:t>
            </w:r>
            <w:r w:rsidR="00520C6C" w:rsidRPr="00B717BF">
              <w:t xml:space="preserve">одного </w:t>
            </w:r>
            <w:r w:rsidR="005532C5" w:rsidRPr="00B717BF">
              <w:t xml:space="preserve">или </w:t>
            </w:r>
            <w:r w:rsidR="00520C6C" w:rsidRPr="00B717BF">
              <w:t>нескольких</w:t>
            </w:r>
            <w:r w:rsidR="005532C5" w:rsidRPr="00B717BF">
              <w:t xml:space="preserve"> модулей, обеспечивающих в общей сложности следующий функционал:</w:t>
            </w:r>
          </w:p>
          <w:p w14:paraId="704A6A3D" w14:textId="77777777" w:rsidR="005532C5" w:rsidRPr="00B717BF" w:rsidRDefault="005532C5" w:rsidP="008135ED">
            <w:pPr>
              <w:pStyle w:val="a"/>
            </w:pPr>
            <w:r w:rsidRPr="00B717BF">
              <w:t>настройка параметров точек доступа, организация работы с исполнительными устройствами (двери, турникеты, ворота и т.п.);</w:t>
            </w:r>
          </w:p>
          <w:p w14:paraId="71DA8F95" w14:textId="77777777" w:rsidR="005532C5" w:rsidRPr="00B717BF" w:rsidRDefault="005532C5" w:rsidP="008135ED">
            <w:pPr>
              <w:pStyle w:val="a"/>
            </w:pPr>
            <w:r w:rsidRPr="00B717BF">
              <w:t>мониторинг состояния элементов системы;</w:t>
            </w:r>
          </w:p>
          <w:p w14:paraId="68C336D8" w14:textId="77777777" w:rsidR="005532C5" w:rsidRPr="00B717BF" w:rsidRDefault="005532C5" w:rsidP="008135ED">
            <w:pPr>
              <w:pStyle w:val="a"/>
            </w:pPr>
            <w:r w:rsidRPr="00B717BF">
              <w:t>задание правил доступа, в том числе сложных логик прохода (с санкции ответственного лица, по нескольким признакам, в сопровождении, организация зонального контроля, режима шлюза);</w:t>
            </w:r>
          </w:p>
          <w:p w14:paraId="241BF614" w14:textId="77777777" w:rsidR="005532C5" w:rsidRPr="00B717BF" w:rsidRDefault="005532C5" w:rsidP="008135ED">
            <w:pPr>
              <w:pStyle w:val="a"/>
            </w:pPr>
            <w:r w:rsidRPr="00B717BF">
              <w:t>делегирование действий сторонней системе;</w:t>
            </w:r>
          </w:p>
          <w:p w14:paraId="5FBC2F89" w14:textId="77777777" w:rsidR="005532C5" w:rsidRPr="00B717BF" w:rsidRDefault="005532C5" w:rsidP="008135ED">
            <w:pPr>
              <w:pStyle w:val="a"/>
            </w:pPr>
            <w:r w:rsidRPr="00B717BF">
              <w:t>оперативное наблюдение за событиями системы;</w:t>
            </w:r>
          </w:p>
          <w:p w14:paraId="5178858B" w14:textId="77777777" w:rsidR="005532C5" w:rsidRPr="00B717BF" w:rsidRDefault="005532C5" w:rsidP="008135ED">
            <w:pPr>
              <w:pStyle w:val="a"/>
            </w:pPr>
            <w:r w:rsidRPr="00B717BF">
              <w:t>работа с поэтажными графическими планами;</w:t>
            </w:r>
          </w:p>
          <w:p w14:paraId="17A7F91E" w14:textId="77777777" w:rsidR="005532C5" w:rsidRPr="00B717BF" w:rsidRDefault="005532C5" w:rsidP="008135ED">
            <w:pPr>
              <w:pStyle w:val="a"/>
            </w:pPr>
            <w:r w:rsidRPr="00B717BF">
              <w:t>ведение картотеки персонала;</w:t>
            </w:r>
          </w:p>
          <w:p w14:paraId="220CC2A6" w14:textId="77777777" w:rsidR="005532C5" w:rsidRPr="00B717BF" w:rsidRDefault="005532C5" w:rsidP="008135ED">
            <w:pPr>
              <w:pStyle w:val="a"/>
            </w:pPr>
            <w:r w:rsidRPr="00B717BF">
              <w:t>возможность занесения в систему не менее 10 000 идентификаторов;</w:t>
            </w:r>
          </w:p>
          <w:p w14:paraId="5E943078" w14:textId="77777777" w:rsidR="005532C5" w:rsidRPr="00B717BF" w:rsidRDefault="005532C5" w:rsidP="008135ED">
            <w:pPr>
              <w:pStyle w:val="a"/>
            </w:pPr>
            <w:r w:rsidRPr="00B717BF">
              <w:t>разграничение прав операторов системы и организация рабочих мест;</w:t>
            </w:r>
          </w:p>
          <w:p w14:paraId="76146772" w14:textId="77777777" w:rsidR="005532C5" w:rsidRPr="00B717BF" w:rsidRDefault="005532C5" w:rsidP="009331A4">
            <w:pPr>
              <w:pStyle w:val="a"/>
            </w:pPr>
            <w:r w:rsidRPr="00B717BF">
              <w:t>просмотр архива событий и формирование отчетов;</w:t>
            </w:r>
          </w:p>
          <w:p w14:paraId="07D18A49" w14:textId="77777777" w:rsidR="00B20D4A" w:rsidRPr="00B717BF" w:rsidRDefault="00B20D4A" w:rsidP="009331A4">
            <w:pPr>
              <w:pStyle w:val="a"/>
            </w:pPr>
            <w:r w:rsidRPr="00B717BF">
              <w:lastRenderedPageBreak/>
              <w:t>возможность задания графиков работы персонала:</w:t>
            </w:r>
          </w:p>
          <w:p w14:paraId="0CB2CE64" w14:textId="77777777" w:rsidR="00B20D4A" w:rsidRPr="00B717BF" w:rsidRDefault="00B20D4A" w:rsidP="009331A4">
            <w:pPr>
              <w:pStyle w:val="2"/>
            </w:pPr>
            <w:r w:rsidRPr="00B717BF">
              <w:t>стандартные пятидневные графики работы;</w:t>
            </w:r>
          </w:p>
          <w:p w14:paraId="42A48AD3" w14:textId="77777777" w:rsidR="00B20D4A" w:rsidRPr="00B30C33" w:rsidRDefault="00B20D4A" w:rsidP="009331A4">
            <w:pPr>
              <w:pStyle w:val="2"/>
            </w:pPr>
            <w:r w:rsidRPr="00B30C33">
              <w:t xml:space="preserve">сменные – </w:t>
            </w:r>
            <w:r w:rsidR="00B665EE" w:rsidRPr="00B30C33">
              <w:t>«</w:t>
            </w:r>
            <w:r w:rsidRPr="00B30C33">
              <w:t>два через два</w:t>
            </w:r>
            <w:r w:rsidR="00B665EE" w:rsidRPr="00B30C33">
              <w:t>»</w:t>
            </w:r>
            <w:r w:rsidRPr="00B30C33">
              <w:t>;</w:t>
            </w:r>
          </w:p>
          <w:p w14:paraId="3D6E98D8" w14:textId="77777777" w:rsidR="00B20D4A" w:rsidRPr="00B717BF" w:rsidRDefault="00B20D4A" w:rsidP="009331A4">
            <w:pPr>
              <w:pStyle w:val="2"/>
            </w:pPr>
            <w:r w:rsidRPr="00B717BF">
              <w:t xml:space="preserve">суточные – </w:t>
            </w:r>
            <w:r w:rsidR="00B665EE" w:rsidRPr="00B717BF">
              <w:t>«</w:t>
            </w:r>
            <w:r w:rsidRPr="00B717BF">
              <w:t>сутки через трое</w:t>
            </w:r>
            <w:r w:rsidR="00B665EE" w:rsidRPr="00B717BF">
              <w:t>»</w:t>
            </w:r>
            <w:r w:rsidRPr="00B717BF">
              <w:t>;</w:t>
            </w:r>
          </w:p>
          <w:p w14:paraId="56EA684A" w14:textId="77777777" w:rsidR="00B20D4A" w:rsidRPr="00B717BF" w:rsidRDefault="00B20D4A" w:rsidP="009331A4">
            <w:pPr>
              <w:pStyle w:val="2"/>
            </w:pPr>
            <w:r w:rsidRPr="00B717BF">
              <w:t>индивидуальные графики работы.</w:t>
            </w:r>
          </w:p>
          <w:p w14:paraId="79AFC635" w14:textId="77777777" w:rsidR="00B20D4A" w:rsidRPr="00B717BF" w:rsidRDefault="00B80A30" w:rsidP="00771526">
            <w:pPr>
              <w:pStyle w:val="a"/>
            </w:pPr>
            <w:r w:rsidRPr="00B717BF">
              <w:t>о</w:t>
            </w:r>
            <w:r w:rsidR="00B20D4A" w:rsidRPr="00B717BF">
              <w:t>бщее число графиков работы для разных групп персонала – неограниченно;</w:t>
            </w:r>
          </w:p>
          <w:p w14:paraId="6753CB99" w14:textId="77777777" w:rsidR="00B20D4A" w:rsidRPr="00B717BF" w:rsidRDefault="00B80A30" w:rsidP="00BD78C9">
            <w:pPr>
              <w:pStyle w:val="a"/>
            </w:pPr>
            <w:r w:rsidRPr="00B717BF">
              <w:t>возможность</w:t>
            </w:r>
            <w:r w:rsidR="00B20D4A" w:rsidRPr="00B717BF">
              <w:t xml:space="preserve"> подсчета </w:t>
            </w:r>
            <w:r w:rsidRPr="00B717BF">
              <w:t>отработанного времени;</w:t>
            </w:r>
          </w:p>
          <w:p w14:paraId="14B69F9A" w14:textId="77777777" w:rsidR="00B80A30" w:rsidRPr="00B717BF" w:rsidRDefault="00520C6C" w:rsidP="00DE143A">
            <w:pPr>
              <w:pStyle w:val="a"/>
            </w:pPr>
            <w:r w:rsidRPr="00B717BF">
              <w:t>возможность</w:t>
            </w:r>
            <w:r w:rsidR="00B80A30" w:rsidRPr="00B717BF">
              <w:t xml:space="preserve"> формирования отчетов по недоработке/переработке сотрудников, а также нарушений графиков;</w:t>
            </w:r>
          </w:p>
          <w:p w14:paraId="3D158374" w14:textId="1519777E" w:rsidR="00B80A30" w:rsidRPr="00B717BF" w:rsidRDefault="00B80A30" w:rsidP="00DE143A">
            <w:pPr>
              <w:pStyle w:val="a"/>
            </w:pPr>
            <w:r w:rsidRPr="00B717BF">
              <w:t xml:space="preserve">возможность формирования стандартного табеля Т-13 с последующей выгрузкой напрямую в </w:t>
            </w:r>
            <w:r w:rsidR="00D555B4">
              <w:t>«</w:t>
            </w:r>
            <w:r w:rsidRPr="00B717BF">
              <w:t>1С:</w:t>
            </w:r>
            <w:r w:rsidR="00B665EE" w:rsidRPr="00B717BF">
              <w:t xml:space="preserve"> </w:t>
            </w:r>
            <w:r w:rsidRPr="00B717BF">
              <w:t>Предприятие</w:t>
            </w:r>
            <w:r w:rsidR="00D555B4">
              <w:t>»</w:t>
            </w:r>
            <w:r w:rsidRPr="00B717BF">
              <w:t xml:space="preserve"> с учетом:</w:t>
            </w:r>
          </w:p>
          <w:p w14:paraId="7D60CEEE" w14:textId="77777777" w:rsidR="00B80A30" w:rsidRPr="00B717BF" w:rsidRDefault="00B80A30" w:rsidP="00DE143A">
            <w:pPr>
              <w:pStyle w:val="2"/>
            </w:pPr>
            <w:r w:rsidRPr="00B717BF">
              <w:t>наработки по факту присутствия или согласно заданному графику;</w:t>
            </w:r>
          </w:p>
          <w:p w14:paraId="05EF7FD8" w14:textId="77777777" w:rsidR="00B80A30" w:rsidRPr="00B717BF" w:rsidRDefault="00B80A30" w:rsidP="009A19CF">
            <w:pPr>
              <w:pStyle w:val="2"/>
            </w:pPr>
            <w:r w:rsidRPr="00B717BF">
              <w:t>нарушений рабочего графика (опоздания, ранние уходы и т.п.);</w:t>
            </w:r>
          </w:p>
          <w:p w14:paraId="50082CDA" w14:textId="77777777" w:rsidR="00B80A30" w:rsidRPr="00B717BF" w:rsidRDefault="00B80A30" w:rsidP="009A19CF">
            <w:pPr>
              <w:pStyle w:val="2"/>
            </w:pPr>
            <w:r w:rsidRPr="00B717BF">
              <w:t>оправдательных документов (отпуска, командировки, больничные, дополнительные выходные и т.п.);</w:t>
            </w:r>
          </w:p>
          <w:p w14:paraId="64AD878D" w14:textId="77777777" w:rsidR="00B80A30" w:rsidRPr="00B717BF" w:rsidRDefault="00B80A30" w:rsidP="00B267B0">
            <w:pPr>
              <w:pStyle w:val="a"/>
            </w:pPr>
            <w:r w:rsidRPr="00B717BF">
              <w:t>возможность синхронизации кадрового справочника СКУД по внешней по отношению к СКУД системе. В роли внешнего источника могут выступать:</w:t>
            </w:r>
          </w:p>
          <w:p w14:paraId="70361CB0" w14:textId="77777777" w:rsidR="00B80A30" w:rsidRPr="00B717BF" w:rsidRDefault="00B80A30">
            <w:pPr>
              <w:pStyle w:val="2"/>
            </w:pPr>
            <w:r w:rsidRPr="00B717BF">
              <w:t xml:space="preserve">любая база данных, работа с которой возможна через стандартный интерфейс ODBC (MS SQL, </w:t>
            </w:r>
            <w:proofErr w:type="spellStart"/>
            <w:r w:rsidRPr="00B717BF">
              <w:t>Oracle</w:t>
            </w:r>
            <w:proofErr w:type="spellEnd"/>
            <w:r w:rsidRPr="00B717BF">
              <w:t xml:space="preserve">, </w:t>
            </w:r>
            <w:proofErr w:type="spellStart"/>
            <w:r w:rsidRPr="00B717BF">
              <w:t>MySQL</w:t>
            </w:r>
            <w:proofErr w:type="spellEnd"/>
            <w:r w:rsidRPr="00B717BF">
              <w:t xml:space="preserve">, </w:t>
            </w:r>
            <w:proofErr w:type="spellStart"/>
            <w:r w:rsidRPr="00B717BF">
              <w:t>Firebird</w:t>
            </w:r>
            <w:proofErr w:type="spellEnd"/>
            <w:r w:rsidRPr="00B717BF">
              <w:t xml:space="preserve">, </w:t>
            </w:r>
            <w:proofErr w:type="spellStart"/>
            <w:r w:rsidRPr="00B717BF">
              <w:t>PostgreSQL</w:t>
            </w:r>
            <w:proofErr w:type="spellEnd"/>
            <w:r w:rsidRPr="00B717BF">
              <w:t>);</w:t>
            </w:r>
          </w:p>
          <w:p w14:paraId="66F77E6D" w14:textId="77777777" w:rsidR="00B80A30" w:rsidRPr="00B717BF" w:rsidRDefault="00B80A30">
            <w:pPr>
              <w:pStyle w:val="2"/>
            </w:pPr>
            <w:r w:rsidRPr="00B717BF">
              <w:t>1С:</w:t>
            </w:r>
            <w:r w:rsidR="0039269A" w:rsidRPr="00B717BF">
              <w:t xml:space="preserve"> </w:t>
            </w:r>
            <w:r w:rsidRPr="00B717BF">
              <w:t>Предприятие или любая другая корпоративная ERP-система;</w:t>
            </w:r>
          </w:p>
          <w:p w14:paraId="3FBA0A6B" w14:textId="77777777" w:rsidR="00B80A30" w:rsidRPr="00B717BF" w:rsidRDefault="00B80A30">
            <w:pPr>
              <w:pStyle w:val="2"/>
            </w:pPr>
            <w:proofErr w:type="spellStart"/>
            <w:r w:rsidRPr="00B717BF">
              <w:t>Active</w:t>
            </w:r>
            <w:proofErr w:type="spellEnd"/>
            <w:r w:rsidRPr="00B717BF">
              <w:t xml:space="preserve"> </w:t>
            </w:r>
            <w:proofErr w:type="spellStart"/>
            <w:r w:rsidRPr="00B717BF">
              <w:t>Directory</w:t>
            </w:r>
            <w:proofErr w:type="spellEnd"/>
            <w:r w:rsidRPr="00B717BF">
              <w:t>;</w:t>
            </w:r>
          </w:p>
          <w:p w14:paraId="5F2E7726" w14:textId="77777777" w:rsidR="00B80A30" w:rsidRPr="00B717BF" w:rsidRDefault="00B80A30">
            <w:pPr>
              <w:pStyle w:val="2"/>
            </w:pPr>
            <w:r w:rsidRPr="00B717BF">
              <w:t>LDAP-сервер.</w:t>
            </w:r>
          </w:p>
          <w:p w14:paraId="149DC333" w14:textId="77777777" w:rsidR="00B80A30" w:rsidRPr="00B717BF" w:rsidRDefault="00520C6C" w:rsidP="00FA6B0C">
            <w:pPr>
              <w:pStyle w:val="a"/>
            </w:pPr>
            <w:r w:rsidRPr="00B717BF">
              <w:t>возможность реакции на события</w:t>
            </w:r>
            <w:r w:rsidR="007C531C" w:rsidRPr="00B717BF">
              <w:t xml:space="preserve"> безопасности путем формирования</w:t>
            </w:r>
            <w:r w:rsidRPr="00B717BF">
              <w:t>:</w:t>
            </w:r>
          </w:p>
          <w:p w14:paraId="03563F91" w14:textId="77777777" w:rsidR="007C531C" w:rsidRPr="00B717BF" w:rsidRDefault="007C531C" w:rsidP="00FA6B0C">
            <w:pPr>
              <w:pStyle w:val="2"/>
            </w:pPr>
            <w:r w:rsidRPr="00B717BF">
              <w:t>HTTP-запроса;</w:t>
            </w:r>
          </w:p>
          <w:p w14:paraId="1ED14E75" w14:textId="77777777" w:rsidR="007C531C" w:rsidRPr="00B717BF" w:rsidRDefault="007C531C">
            <w:pPr>
              <w:pStyle w:val="2"/>
            </w:pPr>
            <w:r w:rsidRPr="00B717BF">
              <w:t>отправки SMS-сообщения на заранее указанный номер телефона;</w:t>
            </w:r>
          </w:p>
          <w:p w14:paraId="5EBB9B7E" w14:textId="77777777" w:rsidR="007C531C" w:rsidRPr="00B717BF" w:rsidRDefault="007C531C">
            <w:pPr>
              <w:pStyle w:val="2"/>
            </w:pPr>
            <w:r w:rsidRPr="00B717BF">
              <w:t xml:space="preserve">отправки </w:t>
            </w:r>
            <w:proofErr w:type="spellStart"/>
            <w:r w:rsidRPr="00B717BF">
              <w:t>Telegram</w:t>
            </w:r>
            <w:proofErr w:type="spellEnd"/>
            <w:r w:rsidRPr="00B717BF">
              <w:t>-уведомления на заранее указанный номер телефона;</w:t>
            </w:r>
          </w:p>
          <w:p w14:paraId="5E492B6E" w14:textId="77777777" w:rsidR="007C531C" w:rsidRPr="00B717BF" w:rsidRDefault="007C531C">
            <w:pPr>
              <w:pStyle w:val="2"/>
            </w:pPr>
            <w:r w:rsidRPr="00B717BF">
              <w:t xml:space="preserve">отправки уведомления по </w:t>
            </w:r>
            <w:proofErr w:type="spellStart"/>
            <w:r w:rsidRPr="00B717BF">
              <w:t>Email</w:t>
            </w:r>
            <w:proofErr w:type="spellEnd"/>
            <w:r w:rsidRPr="00B717BF">
              <w:t>, в том числе - унифицированного отчета о рабочем времени сотрудников на заранее указанный адрес электронной почты;</w:t>
            </w:r>
          </w:p>
          <w:p w14:paraId="38140210" w14:textId="77777777" w:rsidR="007C531C" w:rsidRPr="00B717BF" w:rsidRDefault="007C531C">
            <w:pPr>
              <w:pStyle w:val="2"/>
            </w:pPr>
            <w:r w:rsidRPr="00B717BF">
              <w:t>всплывающего уведомления в программном обеспечении СКУД;</w:t>
            </w:r>
          </w:p>
          <w:p w14:paraId="729FF740" w14:textId="77777777" w:rsidR="007C531C" w:rsidRPr="00B717BF" w:rsidRDefault="007C531C">
            <w:pPr>
              <w:pStyle w:val="2"/>
            </w:pPr>
            <w:r w:rsidRPr="00B717BF">
              <w:t>закрытия пропуска посетителя;</w:t>
            </w:r>
          </w:p>
          <w:p w14:paraId="7DDD517A" w14:textId="77777777" w:rsidR="007C531C" w:rsidRPr="00B717BF" w:rsidRDefault="007C531C">
            <w:pPr>
              <w:pStyle w:val="2"/>
            </w:pPr>
            <w:r w:rsidRPr="00B717BF">
              <w:t>установки режима точек доступа;</w:t>
            </w:r>
          </w:p>
          <w:p w14:paraId="2E8B9FA5" w14:textId="77777777" w:rsidR="00520C6C" w:rsidRPr="00B717BF" w:rsidRDefault="007C531C">
            <w:pPr>
              <w:pStyle w:val="2"/>
            </w:pPr>
            <w:r w:rsidRPr="00B717BF">
              <w:t>разрешения однократного прохода.</w:t>
            </w:r>
          </w:p>
          <w:p w14:paraId="3D784D31" w14:textId="77777777" w:rsidR="001D726B" w:rsidRPr="00B717BF" w:rsidRDefault="004A70FE" w:rsidP="00FA6B0C">
            <w:pPr>
              <w:pStyle w:val="a"/>
            </w:pPr>
            <w:r w:rsidRPr="00B717BF">
              <w:t>возможность оформления и согласования заявок на пропуск со службой безопасности</w:t>
            </w:r>
            <w:r w:rsidR="001D726B" w:rsidRPr="00B717BF">
              <w:t>:</w:t>
            </w:r>
          </w:p>
          <w:p w14:paraId="4B3618E2" w14:textId="77777777" w:rsidR="001D726B" w:rsidRPr="00B717BF" w:rsidRDefault="001D726B" w:rsidP="00FA6B0C">
            <w:pPr>
              <w:pStyle w:val="2"/>
            </w:pPr>
            <w:r w:rsidRPr="00B717BF">
              <w:t>создать заявку на посещение, ввести данные гостя, прикрепить необходимые документы;</w:t>
            </w:r>
          </w:p>
          <w:p w14:paraId="756565E6" w14:textId="77777777" w:rsidR="001D726B" w:rsidRPr="00B717BF" w:rsidRDefault="001D726B">
            <w:pPr>
              <w:pStyle w:val="2"/>
            </w:pPr>
            <w:r w:rsidRPr="00B717BF">
              <w:t>отправить заявку на согласование ответственному лицу</w:t>
            </w:r>
            <w:r w:rsidR="00963A96" w:rsidRPr="00B717BF">
              <w:t>;</w:t>
            </w:r>
          </w:p>
          <w:p w14:paraId="4E03138D" w14:textId="77777777" w:rsidR="001D726B" w:rsidRPr="00B717BF" w:rsidRDefault="001D726B">
            <w:pPr>
              <w:pStyle w:val="2"/>
            </w:pPr>
            <w:r w:rsidRPr="00B717BF">
              <w:t>создавать «маршруты согласования»</w:t>
            </w:r>
            <w:r w:rsidR="00963A96" w:rsidRPr="00B717BF">
              <w:t>, т.е.</w:t>
            </w:r>
            <w:r w:rsidRPr="00B717BF">
              <w:t xml:space="preserve"> указывать очередность лиц, которые должны согласовать заявку</w:t>
            </w:r>
            <w:r w:rsidR="00963A96" w:rsidRPr="00B717BF">
              <w:t>;</w:t>
            </w:r>
          </w:p>
          <w:p w14:paraId="6711F0BF" w14:textId="77777777" w:rsidR="001D726B" w:rsidRPr="00B717BF" w:rsidRDefault="001D726B">
            <w:pPr>
              <w:pStyle w:val="2"/>
            </w:pPr>
            <w:r w:rsidRPr="00B717BF">
              <w:t>автоматически уведомлять инициатора заявки по электронной почте о ее перемещении по «маршруту согласования»</w:t>
            </w:r>
            <w:r w:rsidR="00963A96" w:rsidRPr="00B717BF">
              <w:t>;</w:t>
            </w:r>
          </w:p>
          <w:p w14:paraId="364DB823" w14:textId="77777777" w:rsidR="001D726B" w:rsidRPr="00B717BF" w:rsidRDefault="001D726B">
            <w:pPr>
              <w:pStyle w:val="2"/>
            </w:pPr>
            <w:r w:rsidRPr="00B717BF">
              <w:t>автоматизация ввода данных гостя за счет распознавания документов на основании уже имеющегося изображения или изображения, полученного со сканера;</w:t>
            </w:r>
          </w:p>
          <w:p w14:paraId="5E9DEE01" w14:textId="77777777" w:rsidR="001D726B" w:rsidRPr="00B717BF" w:rsidRDefault="001D726B">
            <w:pPr>
              <w:pStyle w:val="2"/>
            </w:pPr>
            <w:r w:rsidRPr="00B717BF">
              <w:t>добавление в карточку гостя любых дополнительных пользовательских полей;</w:t>
            </w:r>
          </w:p>
          <w:p w14:paraId="6BC08DA7" w14:textId="77777777" w:rsidR="001D726B" w:rsidRPr="00B717BF" w:rsidRDefault="001D726B">
            <w:pPr>
              <w:pStyle w:val="2"/>
            </w:pPr>
            <w:r w:rsidRPr="00B717BF">
              <w:t>использование веб-камеры для фотографирования гостя или получение фото с IP-камеры при проходе через точку доступа;</w:t>
            </w:r>
          </w:p>
          <w:p w14:paraId="55073215" w14:textId="77777777" w:rsidR="001D726B" w:rsidRPr="00B717BF" w:rsidRDefault="001D726B">
            <w:pPr>
              <w:pStyle w:val="2"/>
            </w:pPr>
            <w:r w:rsidRPr="00B717BF">
              <w:t>ведение «черного списка» посетителей;</w:t>
            </w:r>
          </w:p>
          <w:p w14:paraId="1019378F" w14:textId="77777777" w:rsidR="001D726B" w:rsidRPr="00B717BF" w:rsidRDefault="001D726B" w:rsidP="009331A4">
            <w:pPr>
              <w:pStyle w:val="2"/>
            </w:pPr>
            <w:r w:rsidRPr="00B717BF">
              <w:lastRenderedPageBreak/>
              <w:t>хранение в системе истории выдачи пропусков с персональной информацией посетителей для быстрой повторной регистрации;</w:t>
            </w:r>
          </w:p>
          <w:p w14:paraId="327519F4" w14:textId="77777777" w:rsidR="001D726B" w:rsidRPr="00B717BF" w:rsidRDefault="001D726B" w:rsidP="009331A4">
            <w:pPr>
              <w:pStyle w:val="2"/>
            </w:pPr>
            <w:r w:rsidRPr="00B717BF">
              <w:t>возможность регистрации разового или временного гостевого пропуска;</w:t>
            </w:r>
          </w:p>
          <w:p w14:paraId="51717789" w14:textId="77777777" w:rsidR="001D726B" w:rsidRPr="00B717BF" w:rsidRDefault="002F281D" w:rsidP="00771526">
            <w:pPr>
              <w:pStyle w:val="a"/>
            </w:pPr>
            <w:r w:rsidRPr="00B717BF">
              <w:t>в</w:t>
            </w:r>
            <w:r w:rsidR="00382114" w:rsidRPr="00B717BF">
              <w:t>озможность графического оформления пропусков путем создания макета, в котором должна быть возможность указать:</w:t>
            </w:r>
          </w:p>
          <w:p w14:paraId="0903B111" w14:textId="77777777" w:rsidR="00382114" w:rsidRPr="00B717BF" w:rsidRDefault="00382114" w:rsidP="00BD78C9">
            <w:pPr>
              <w:pStyle w:val="2"/>
            </w:pPr>
            <w:r w:rsidRPr="00B717BF">
              <w:t>текстовые поля, содержащие фиксированный текст либо переменные (выбора типа, начертания, размера и цвета шрифта);</w:t>
            </w:r>
          </w:p>
          <w:p w14:paraId="6DAC9B09" w14:textId="77777777" w:rsidR="00382114" w:rsidRPr="00B717BF" w:rsidRDefault="00382114" w:rsidP="00DE143A">
            <w:pPr>
              <w:pStyle w:val="2"/>
            </w:pPr>
            <w:r w:rsidRPr="00B717BF">
              <w:t>штрих-код;</w:t>
            </w:r>
          </w:p>
          <w:p w14:paraId="11C49B83" w14:textId="77777777" w:rsidR="00382114" w:rsidRPr="00B717BF" w:rsidRDefault="00382114" w:rsidP="00DE143A">
            <w:pPr>
              <w:pStyle w:val="2"/>
            </w:pPr>
            <w:r w:rsidRPr="00B717BF">
              <w:t>фотографию сотрудника;</w:t>
            </w:r>
          </w:p>
          <w:p w14:paraId="3E8EB227" w14:textId="77777777" w:rsidR="00382114" w:rsidRPr="00B717BF" w:rsidRDefault="00382114" w:rsidP="00DE143A">
            <w:pPr>
              <w:pStyle w:val="2"/>
            </w:pPr>
            <w:r w:rsidRPr="00B717BF">
              <w:t>подложку (использование любого графического изображения) или однотонный фон</w:t>
            </w:r>
            <w:r w:rsidR="002F281D" w:rsidRPr="00B717BF">
              <w:t>;</w:t>
            </w:r>
          </w:p>
          <w:p w14:paraId="0355598A" w14:textId="77777777" w:rsidR="00382114" w:rsidRPr="00B717BF" w:rsidRDefault="00382114" w:rsidP="009A19CF">
            <w:pPr>
              <w:pStyle w:val="2"/>
            </w:pPr>
            <w:r w:rsidRPr="00B717BF">
              <w:t>произвольные графические изображения, в том числе включающие прозрачные и полупрозрачные области</w:t>
            </w:r>
            <w:r w:rsidR="002F281D" w:rsidRPr="00B717BF">
              <w:t>.</w:t>
            </w:r>
          </w:p>
          <w:p w14:paraId="7C58AEAA" w14:textId="77777777" w:rsidR="002F281D" w:rsidRPr="00B717BF" w:rsidRDefault="002F281D" w:rsidP="009A19CF">
            <w:pPr>
              <w:pStyle w:val="a"/>
            </w:pPr>
            <w:r w:rsidRPr="00B717BF">
              <w:t xml:space="preserve">возможность создания шаблона, содержащего два макета - для лицевой и обратной стороны карты. </w:t>
            </w:r>
          </w:p>
          <w:p w14:paraId="71319E0D" w14:textId="77777777" w:rsidR="002F281D" w:rsidRPr="00B717BF" w:rsidRDefault="002F281D" w:rsidP="00B267B0">
            <w:pPr>
              <w:pStyle w:val="a"/>
            </w:pPr>
            <w:r w:rsidRPr="00B717BF">
              <w:t>количество шаблонов в системе должно быть не ограничено;</w:t>
            </w:r>
          </w:p>
          <w:p w14:paraId="17895807" w14:textId="3B6F8472" w:rsidR="00733CE6" w:rsidRPr="00B717BF" w:rsidRDefault="00733CE6" w:rsidP="00FA6B0C">
            <w:pPr>
              <w:pStyle w:val="a"/>
            </w:pPr>
            <w:r w:rsidRPr="00B717BF">
              <w:t>возможность распознавания типовых документов (паспорт Российской Федерации и стран СНГ, водительские удостоверения);</w:t>
            </w:r>
          </w:p>
          <w:p w14:paraId="0B02CF66" w14:textId="77777777" w:rsidR="00733CE6" w:rsidRPr="00B717BF" w:rsidRDefault="00733CE6">
            <w:pPr>
              <w:pStyle w:val="a"/>
            </w:pPr>
            <w:r w:rsidRPr="00B717BF">
              <w:t>поддержка работы с любыми сканерами, в том числе офисными;</w:t>
            </w:r>
          </w:p>
          <w:p w14:paraId="05DB4124" w14:textId="77777777" w:rsidR="00733CE6" w:rsidRPr="00B717BF" w:rsidRDefault="00733CE6">
            <w:pPr>
              <w:pStyle w:val="a"/>
            </w:pPr>
            <w:r w:rsidRPr="00B717BF">
              <w:t>возможность распознавать документы через веб-камеру;</w:t>
            </w:r>
          </w:p>
          <w:p w14:paraId="475EC7B0" w14:textId="77777777" w:rsidR="00733CE6" w:rsidRPr="00B717BF" w:rsidRDefault="00733CE6">
            <w:pPr>
              <w:pStyle w:val="a"/>
            </w:pPr>
            <w:r w:rsidRPr="00B717BF">
              <w:t xml:space="preserve">интеграция со специализированными сканерами </w:t>
            </w:r>
            <w:proofErr w:type="spellStart"/>
            <w:r w:rsidRPr="00B717BF">
              <w:t>Regula</w:t>
            </w:r>
            <w:proofErr w:type="spellEnd"/>
            <w:r w:rsidRPr="00B717BF">
              <w:t>.</w:t>
            </w:r>
          </w:p>
          <w:p w14:paraId="44BD08E8" w14:textId="77777777" w:rsidR="008329DF" w:rsidRPr="00B717BF" w:rsidRDefault="008329DF" w:rsidP="00FA6B0C">
            <w:pPr>
              <w:pStyle w:val="20"/>
            </w:pPr>
            <w:r w:rsidRPr="00B717BF">
              <w:t>Требования к работам по замене старых считывателей и контролеров на новые, монтажу сервера, установке программного обеспечения, регистрации конечных устройств в программном обеспечении СКУД.</w:t>
            </w:r>
          </w:p>
          <w:p w14:paraId="230B8872" w14:textId="77777777" w:rsidR="008329DF" w:rsidRPr="00B717BF" w:rsidRDefault="008329DF" w:rsidP="00FA6B0C">
            <w:r w:rsidRPr="00B717BF">
              <w:t>По результатам проделанных работ должна быть произведена замена действующих контролеров и считывателей</w:t>
            </w:r>
            <w:r w:rsidR="00B50700" w:rsidRPr="00B717BF">
              <w:t xml:space="preserve"> действующей</w:t>
            </w:r>
            <w:r w:rsidRPr="00B717BF">
              <w:t xml:space="preserve"> СКУД </w:t>
            </w:r>
            <w:proofErr w:type="gramStart"/>
            <w:r w:rsidRPr="00B717BF">
              <w:t>на контролеры</w:t>
            </w:r>
            <w:proofErr w:type="gramEnd"/>
            <w:r w:rsidRPr="00B717BF">
              <w:t xml:space="preserve"> и считыватели, указанные в настоящем техническом задании. При необходимости замены или прокладки новых линий связи данные работы также должны быть произведены.</w:t>
            </w:r>
          </w:p>
          <w:p w14:paraId="0C7E40EE" w14:textId="77777777" w:rsidR="00323232" w:rsidRPr="00B717BF" w:rsidRDefault="008329DF">
            <w:r w:rsidRPr="00B717BF">
              <w:t>На сервер</w:t>
            </w:r>
            <w:r w:rsidR="00B50700" w:rsidRPr="00B717BF">
              <w:t>ах должна быть произведена</w:t>
            </w:r>
            <w:r w:rsidR="00323232" w:rsidRPr="00B717BF">
              <w:t>:</w:t>
            </w:r>
          </w:p>
          <w:p w14:paraId="628D90D3" w14:textId="77777777" w:rsidR="00323232" w:rsidRPr="00B717BF" w:rsidRDefault="00B50700" w:rsidP="00FA6B0C">
            <w:pPr>
              <w:pStyle w:val="a"/>
            </w:pPr>
            <w:r w:rsidRPr="00B717BF">
              <w:t>установка операционных систем</w:t>
            </w:r>
            <w:r w:rsidR="00323232" w:rsidRPr="00B717BF">
              <w:t>;</w:t>
            </w:r>
          </w:p>
          <w:p w14:paraId="6BF9C87D" w14:textId="77777777" w:rsidR="00323232" w:rsidRPr="00B717BF" w:rsidRDefault="00323232">
            <w:pPr>
              <w:pStyle w:val="a"/>
            </w:pPr>
            <w:r w:rsidRPr="00B717BF">
              <w:t xml:space="preserve">настройка функционирования </w:t>
            </w:r>
            <w:r w:rsidR="0039269A" w:rsidRPr="00B717BF">
              <w:t xml:space="preserve">должным образом </w:t>
            </w:r>
            <w:r w:rsidRPr="00B717BF">
              <w:t>всех аппаратных элементов системы, установка драйверов под каждый тип оборудования, а также объединение их в единую систему;</w:t>
            </w:r>
          </w:p>
          <w:p w14:paraId="688D5B71" w14:textId="77777777" w:rsidR="00323232" w:rsidRPr="00B717BF" w:rsidRDefault="00323232">
            <w:pPr>
              <w:pStyle w:val="a"/>
            </w:pPr>
            <w:r w:rsidRPr="00B717BF">
              <w:t>установка</w:t>
            </w:r>
            <w:r w:rsidR="00B50700" w:rsidRPr="00B717BF">
              <w:t xml:space="preserve"> программного обеспечения СКУД, указанного в настоящем техническом задании</w:t>
            </w:r>
            <w:r w:rsidRPr="00B717BF">
              <w:t>;</w:t>
            </w:r>
          </w:p>
          <w:p w14:paraId="11F9FDF5" w14:textId="77777777" w:rsidR="00323232" w:rsidRPr="00B717BF" w:rsidRDefault="00323232">
            <w:pPr>
              <w:pStyle w:val="a"/>
            </w:pPr>
            <w:r w:rsidRPr="00B717BF">
              <w:t>настройка бесконфликтной и бесперебойной работы всех компонентов, на случай аварийного отключения электропитания;</w:t>
            </w:r>
          </w:p>
          <w:p w14:paraId="3E9055CE" w14:textId="77777777" w:rsidR="00323232" w:rsidRPr="00B717BF" w:rsidRDefault="00323232">
            <w:pPr>
              <w:pStyle w:val="a"/>
            </w:pPr>
            <w:r w:rsidRPr="00B717BF">
              <w:t>организация программной защиты работоспособности системы при возможных попытках несанкционированного доступа.</w:t>
            </w:r>
          </w:p>
          <w:p w14:paraId="42388359" w14:textId="77777777" w:rsidR="008329DF" w:rsidRPr="00B717BF" w:rsidRDefault="00B50700" w:rsidP="00FA6B0C">
            <w:r w:rsidRPr="00B717BF">
              <w:t>Программное обеспечение должно быть настроено для обеспечения следующего функционала:</w:t>
            </w:r>
          </w:p>
          <w:p w14:paraId="0D13BA10" w14:textId="77777777" w:rsidR="002B2514" w:rsidRPr="00B717BF" w:rsidRDefault="002B2514" w:rsidP="00FA6B0C">
            <w:pPr>
              <w:pStyle w:val="a"/>
            </w:pPr>
            <w:r w:rsidRPr="00B717BF">
              <w:t>взаимодействие со всеми оконечными устройствами СКУД;</w:t>
            </w:r>
          </w:p>
          <w:p w14:paraId="48D5AB4A" w14:textId="4038E919" w:rsidR="002B2514" w:rsidRPr="00B717BF" w:rsidRDefault="00941D3E">
            <w:pPr>
              <w:pStyle w:val="a"/>
            </w:pPr>
            <w:r w:rsidRPr="00B717BF">
              <w:t xml:space="preserve">возможность </w:t>
            </w:r>
            <w:r w:rsidR="002B2514" w:rsidRPr="00B717BF">
              <w:t>взаимодействи</w:t>
            </w:r>
            <w:r w:rsidRPr="00B717BF">
              <w:t>я</w:t>
            </w:r>
            <w:r w:rsidR="002B2514" w:rsidRPr="00B717BF">
              <w:t xml:space="preserve"> с системой пожарной </w:t>
            </w:r>
            <w:proofErr w:type="gramStart"/>
            <w:r w:rsidR="002B2514" w:rsidRPr="00B717BF">
              <w:t>сигнализации ;</w:t>
            </w:r>
            <w:proofErr w:type="gramEnd"/>
          </w:p>
          <w:p w14:paraId="4819078E" w14:textId="77777777" w:rsidR="00AA4CE3" w:rsidRPr="00B717BF" w:rsidRDefault="00AA4CE3">
            <w:pPr>
              <w:pStyle w:val="a"/>
            </w:pPr>
            <w:r w:rsidRPr="00B717BF">
              <w:t>оформление, учет и контроль всех видов электронных пропускных документов и заявок на них;</w:t>
            </w:r>
          </w:p>
          <w:p w14:paraId="0343ABFB" w14:textId="77777777" w:rsidR="00AA4CE3" w:rsidRPr="00B717BF" w:rsidRDefault="00AA4CE3">
            <w:pPr>
              <w:pStyle w:val="a"/>
            </w:pPr>
            <w:r w:rsidRPr="00B717BF">
              <w:t>удаленный заказ пропусков по доступным каналам связи;</w:t>
            </w:r>
          </w:p>
          <w:p w14:paraId="5629640B" w14:textId="77777777" w:rsidR="00AA4CE3" w:rsidRPr="00B717BF" w:rsidRDefault="00AA4CE3">
            <w:pPr>
              <w:pStyle w:val="a"/>
            </w:pPr>
            <w:r w:rsidRPr="00B717BF">
              <w:t>оперативн</w:t>
            </w:r>
            <w:r w:rsidR="00B50700" w:rsidRPr="00B717BF">
              <w:t>ая</w:t>
            </w:r>
            <w:r w:rsidRPr="00B717BF">
              <w:t xml:space="preserve"> подготовк</w:t>
            </w:r>
            <w:r w:rsidR="00B50700" w:rsidRPr="00B717BF">
              <w:t>а</w:t>
            </w:r>
            <w:r w:rsidRPr="00B717BF">
              <w:t xml:space="preserve"> отчетных форм по движению лиц, пропускных документов и заяв</w:t>
            </w:r>
            <w:r w:rsidR="00B50700" w:rsidRPr="00B717BF">
              <w:t>кам</w:t>
            </w:r>
            <w:r w:rsidRPr="00B717BF">
              <w:t>;</w:t>
            </w:r>
          </w:p>
          <w:p w14:paraId="0CEFEC1E" w14:textId="77777777" w:rsidR="00AA4CE3" w:rsidRPr="00B717BF" w:rsidRDefault="00AA4CE3">
            <w:pPr>
              <w:pStyle w:val="a"/>
            </w:pPr>
            <w:r w:rsidRPr="00B717BF">
              <w:t>резервное копирование и архивное хранение баз данных пропусков;</w:t>
            </w:r>
          </w:p>
          <w:p w14:paraId="6B41F783" w14:textId="77777777" w:rsidR="00AA4CE3" w:rsidRPr="00B717BF" w:rsidRDefault="00AA4CE3">
            <w:pPr>
              <w:pStyle w:val="a"/>
            </w:pPr>
            <w:r w:rsidRPr="00B717BF">
              <w:t>настройк</w:t>
            </w:r>
            <w:r w:rsidR="00B50700" w:rsidRPr="00B717BF">
              <w:t>а</w:t>
            </w:r>
            <w:r w:rsidRPr="00B717BF">
              <w:t xml:space="preserve"> уровней доступа, временных зон и праздничных дней;</w:t>
            </w:r>
          </w:p>
          <w:p w14:paraId="5CC15AC5" w14:textId="77777777" w:rsidR="00AA4CE3" w:rsidRPr="00B717BF" w:rsidRDefault="00AA4CE3">
            <w:pPr>
              <w:pStyle w:val="a"/>
            </w:pPr>
            <w:r w:rsidRPr="00B717BF">
              <w:lastRenderedPageBreak/>
              <w:t>создание макетов пропусков и печать на картах доступа непосредственно из программы;</w:t>
            </w:r>
          </w:p>
          <w:p w14:paraId="00C40CEA" w14:textId="77777777" w:rsidR="00AA4CE3" w:rsidRPr="00B717BF" w:rsidRDefault="00AA4CE3">
            <w:pPr>
              <w:pStyle w:val="a"/>
            </w:pPr>
            <w:r w:rsidRPr="00B717BF">
              <w:t>взаимодействие с системой персонализации карт – ввод фотографий и подготовк</w:t>
            </w:r>
            <w:r w:rsidR="00B50700" w:rsidRPr="00B717BF">
              <w:t xml:space="preserve">а </w:t>
            </w:r>
            <w:r w:rsidRPr="00B717BF">
              <w:t>шаблонов пропусков для печати;</w:t>
            </w:r>
          </w:p>
          <w:p w14:paraId="7C301C36" w14:textId="77777777" w:rsidR="00AA4CE3" w:rsidRPr="00B717BF" w:rsidRDefault="00AA4CE3">
            <w:pPr>
              <w:pStyle w:val="a"/>
            </w:pPr>
            <w:r w:rsidRPr="00B717BF">
              <w:t>использование настольного считывателя для автоматизации операций с пропусками;</w:t>
            </w:r>
          </w:p>
          <w:p w14:paraId="5CB72E17" w14:textId="77777777" w:rsidR="00AA4CE3" w:rsidRPr="00B717BF" w:rsidRDefault="00AA4CE3">
            <w:pPr>
              <w:pStyle w:val="a"/>
            </w:pPr>
            <w:r w:rsidRPr="00B717BF">
              <w:t>синхронизаци</w:t>
            </w:r>
            <w:r w:rsidR="00B50700" w:rsidRPr="00B717BF">
              <w:t>я</w:t>
            </w:r>
            <w:r w:rsidRPr="00B717BF">
              <w:t xml:space="preserve"> баз данных пропусков между филиалами предприятия;</w:t>
            </w:r>
          </w:p>
          <w:p w14:paraId="7A701213" w14:textId="77777777" w:rsidR="00AA4CE3" w:rsidRPr="00B717BF" w:rsidRDefault="00AA4CE3">
            <w:pPr>
              <w:pStyle w:val="a"/>
            </w:pPr>
            <w:r w:rsidRPr="00B717BF">
              <w:t>протоколирование всех операций с пропусками;</w:t>
            </w:r>
          </w:p>
          <w:p w14:paraId="38726E6B" w14:textId="77777777" w:rsidR="00AA4CE3" w:rsidRPr="00B717BF" w:rsidRDefault="00AA4CE3">
            <w:pPr>
              <w:pStyle w:val="a"/>
            </w:pPr>
            <w:r w:rsidRPr="00B717BF">
              <w:t>взаимодействие с внешними источниками данных (импорт и экспорт данных о сотрудниках)</w:t>
            </w:r>
            <w:r w:rsidR="002D622E" w:rsidRPr="00B717BF">
              <w:t>;</w:t>
            </w:r>
          </w:p>
          <w:p w14:paraId="1E82814F" w14:textId="15BF5594" w:rsidR="00AA4CE3" w:rsidRPr="00B717BF" w:rsidRDefault="002D622E">
            <w:pPr>
              <w:pStyle w:val="a"/>
            </w:pPr>
            <w:r w:rsidRPr="00B717BF">
              <w:t>реализация функций, описанных в разделе «Требования к характеристикам программного обеспечения СКУД»</w:t>
            </w:r>
            <w:r w:rsidR="0034005D" w:rsidRPr="00B717BF">
              <w:t>.</w:t>
            </w:r>
            <w:r w:rsidRPr="00B717BF">
              <w:t xml:space="preserve"> </w:t>
            </w:r>
          </w:p>
          <w:p w14:paraId="00863096" w14:textId="731ECF38" w:rsidR="009A19CF" w:rsidRPr="009A19CF" w:rsidRDefault="009A19CF" w:rsidP="002514E2">
            <w:pPr>
              <w:pStyle w:val="20"/>
              <w:ind w:left="100" w:firstLine="0"/>
            </w:pPr>
            <w:r w:rsidRPr="002514E2">
              <w:t>Перенос базы данных сотрудников, зарегистрированных в действующей СКУД организации, в базу данных проектируемой СКУД, заведение и выдача пропусков</w:t>
            </w:r>
          </w:p>
          <w:p w14:paraId="18F6AE9D" w14:textId="77777777" w:rsidR="0096166A" w:rsidRPr="00B717BF" w:rsidRDefault="00CD4351" w:rsidP="009A19CF">
            <w:r w:rsidRPr="00B717BF">
              <w:t xml:space="preserve">Переход на новую систему </w:t>
            </w:r>
            <w:r w:rsidR="009B6C50" w:rsidRPr="00B717BF">
              <w:t>контроля управления доступом</w:t>
            </w:r>
            <w:r w:rsidRPr="00B717BF">
              <w:t xml:space="preserve"> должен быть осуществлен плавно и последовательно, чтобы предотвратить возникновение внештатных ситуаций и возможных проблем на любом из технологических уровней внедряемой системы. </w:t>
            </w:r>
          </w:p>
          <w:p w14:paraId="4A958305" w14:textId="77777777" w:rsidR="0096166A" w:rsidRPr="00B717BF" w:rsidRDefault="0096166A" w:rsidP="009A19CF">
            <w:r w:rsidRPr="00B717BF">
              <w:t>Данные по сотрудниках, уже занесенные в базу данных действующей СКУД, должны быть импортированы в базу данных внедряемой СКУД, с привязкой к ним новы</w:t>
            </w:r>
            <w:r w:rsidR="0039269A" w:rsidRPr="00B717BF">
              <w:t>м или существующим</w:t>
            </w:r>
            <w:r w:rsidRPr="00B717BF">
              <w:t xml:space="preserve"> идентификаторов.</w:t>
            </w:r>
          </w:p>
          <w:p w14:paraId="64D02351" w14:textId="4C77BE55" w:rsidR="00AB5102" w:rsidRDefault="00CD4351" w:rsidP="009A19CF">
            <w:r w:rsidRPr="00B717BF">
              <w:t xml:space="preserve">Полный переход на новую систему контроля </w:t>
            </w:r>
            <w:r w:rsidR="0096166A" w:rsidRPr="00B717BF">
              <w:t xml:space="preserve">и управления </w:t>
            </w:r>
            <w:r w:rsidRPr="00B717BF">
              <w:t xml:space="preserve">доступом </w:t>
            </w:r>
            <w:r w:rsidR="0096166A" w:rsidRPr="00B717BF">
              <w:t>должен быть осуществлен</w:t>
            </w:r>
            <w:r w:rsidRPr="00B717BF">
              <w:t xml:space="preserve"> </w:t>
            </w:r>
            <w:r w:rsidR="008479EB" w:rsidRPr="00B717BF">
              <w:t>после выдачи</w:t>
            </w:r>
            <w:r w:rsidRPr="00B717BF">
              <w:t xml:space="preserve"> всех карт и меток</w:t>
            </w:r>
            <w:r w:rsidR="0096166A" w:rsidRPr="00B717BF">
              <w:t>,</w:t>
            </w:r>
            <w:r w:rsidRPr="00B717BF">
              <w:t xml:space="preserve"> проведения инструктажа по работе все</w:t>
            </w:r>
            <w:r w:rsidR="0096166A" w:rsidRPr="00B717BF">
              <w:t>й</w:t>
            </w:r>
            <w:r w:rsidRPr="00B717BF">
              <w:t xml:space="preserve"> системы и по отдельным функциональным ее составляющим</w:t>
            </w:r>
            <w:r w:rsidR="0096166A" w:rsidRPr="00B717BF">
              <w:t xml:space="preserve"> </w:t>
            </w:r>
            <w:r w:rsidRPr="00B717BF">
              <w:t xml:space="preserve">для сотрудников охраны на КПП и сотрудников, ответственных за оформление </w:t>
            </w:r>
            <w:r w:rsidR="0039269A" w:rsidRPr="00B717BF">
              <w:t>и выдачу идентификаторов</w:t>
            </w:r>
            <w:r w:rsidR="00F11AD7">
              <w:t>,</w:t>
            </w:r>
            <w:r w:rsidR="0039269A" w:rsidRPr="00B717BF">
              <w:t xml:space="preserve"> а так</w:t>
            </w:r>
            <w:r w:rsidRPr="00B717BF">
              <w:t xml:space="preserve">же после проведения испытаний, в </w:t>
            </w:r>
            <w:proofErr w:type="spellStart"/>
            <w:r w:rsidRPr="00B717BF">
              <w:t>т.ч</w:t>
            </w:r>
            <w:proofErr w:type="spellEnd"/>
            <w:r w:rsidRPr="00B717BF">
              <w:t>. проверк</w:t>
            </w:r>
            <w:r w:rsidR="0039269A" w:rsidRPr="00B717BF">
              <w:t>и</w:t>
            </w:r>
            <w:r w:rsidRPr="00B717BF">
              <w:t xml:space="preserve"> отказоустойчивости системы при возникновения различных непредвиденных ситуаций</w:t>
            </w:r>
            <w:r w:rsidR="0096166A" w:rsidRPr="00B717BF">
              <w:t>.</w:t>
            </w:r>
          </w:p>
          <w:p w14:paraId="28CD9D78" w14:textId="77777777" w:rsidR="002514E2" w:rsidRPr="00B717BF" w:rsidRDefault="002514E2" w:rsidP="009A19CF"/>
          <w:p w14:paraId="1999283F" w14:textId="1701902B" w:rsidR="000D46ED" w:rsidRPr="00B717BF" w:rsidRDefault="000D46ED" w:rsidP="002514E2">
            <w:pPr>
              <w:pStyle w:val="20"/>
              <w:ind w:left="100" w:firstLine="0"/>
            </w:pPr>
            <w:r w:rsidRPr="00B717BF">
              <w:t xml:space="preserve">Требования к подрядчику: </w:t>
            </w:r>
          </w:p>
          <w:p w14:paraId="23A9AACB" w14:textId="19D19288" w:rsidR="000D46ED" w:rsidRPr="003B2F05" w:rsidRDefault="000D46ED" w:rsidP="009A19CF">
            <w:pPr>
              <w:pStyle w:val="a"/>
              <w:rPr>
                <w:color w:val="auto"/>
              </w:rPr>
            </w:pPr>
            <w:r w:rsidRPr="003B2F05">
              <w:rPr>
                <w:color w:val="auto"/>
              </w:rPr>
              <w:t>опыт проведения работ по установке СКУД</w:t>
            </w:r>
            <w:r w:rsidR="00D71044" w:rsidRPr="003B2F05">
              <w:rPr>
                <w:color w:val="auto"/>
              </w:rPr>
              <w:t xml:space="preserve">, что должно быть подтверждено в письменной форме (наличие писем-отзывов о работах, ссылка на </w:t>
            </w:r>
            <w:proofErr w:type="spellStart"/>
            <w:r w:rsidR="00D71044" w:rsidRPr="003B2F05">
              <w:rPr>
                <w:color w:val="auto"/>
              </w:rPr>
              <w:t>госконтракты</w:t>
            </w:r>
            <w:proofErr w:type="spellEnd"/>
            <w:r w:rsidR="00D71044" w:rsidRPr="003B2F05">
              <w:rPr>
                <w:color w:val="auto"/>
              </w:rPr>
              <w:t xml:space="preserve"> при наличии, в иной форме)</w:t>
            </w:r>
            <w:r w:rsidRPr="003B2F05">
              <w:rPr>
                <w:color w:val="auto"/>
              </w:rPr>
              <w:t>;</w:t>
            </w:r>
          </w:p>
          <w:p w14:paraId="50307BC1" w14:textId="4FD513A2" w:rsidR="00D71044" w:rsidRPr="003B2F05" w:rsidRDefault="00D71044" w:rsidP="009A19CF">
            <w:pPr>
              <w:pStyle w:val="a"/>
              <w:rPr>
                <w:color w:val="auto"/>
              </w:rPr>
            </w:pPr>
            <w:r w:rsidRPr="003B2F05">
              <w:rPr>
                <w:color w:val="auto"/>
              </w:rPr>
              <w:t>наличие материально-технической базы (материалы, техника, оборудование), достаточной для выполнения предмета тендера (подтверждается письменно, возможность демонстрации указанной базы при проведении выездной проверки представителями заказчика);</w:t>
            </w:r>
          </w:p>
          <w:p w14:paraId="3C5F0777" w14:textId="5D01777E" w:rsidR="00D71044" w:rsidRPr="003B2F05" w:rsidRDefault="00D71044" w:rsidP="009A19CF">
            <w:pPr>
              <w:pStyle w:val="a"/>
              <w:rPr>
                <w:color w:val="auto"/>
              </w:rPr>
            </w:pPr>
            <w:r w:rsidRPr="003B2F05">
              <w:rPr>
                <w:color w:val="auto"/>
              </w:rPr>
              <w:t>наличие квалифицированных трудовых ресурсов (подтверждается дипломами/свидетельствами/ сертификатами об аттестации и т.д.)</w:t>
            </w:r>
          </w:p>
          <w:p w14:paraId="3F09E02C" w14:textId="77777777" w:rsidR="000D46ED" w:rsidRPr="003B2F05" w:rsidRDefault="000D46ED" w:rsidP="009A19CF">
            <w:pPr>
              <w:pStyle w:val="a"/>
              <w:rPr>
                <w:color w:val="auto"/>
              </w:rPr>
            </w:pPr>
            <w:r w:rsidRPr="003B2F05">
              <w:rPr>
                <w:color w:val="auto"/>
              </w:rPr>
              <w:t>отсутствие иностранной рабочей силы;</w:t>
            </w:r>
          </w:p>
          <w:p w14:paraId="4D9CF0B5" w14:textId="77777777" w:rsidR="00D71044" w:rsidRPr="003B2F05" w:rsidRDefault="000D46ED" w:rsidP="009A19CF">
            <w:pPr>
              <w:pStyle w:val="a"/>
              <w:rPr>
                <w:color w:val="auto"/>
              </w:rPr>
            </w:pPr>
            <w:r w:rsidRPr="003B2F05">
              <w:rPr>
                <w:color w:val="auto"/>
              </w:rPr>
              <w:t xml:space="preserve">монтаж, пуск и наладка оборудования, а также обучение персонала проводится собственными силами </w:t>
            </w:r>
            <w:r w:rsidR="00D71044" w:rsidRPr="003B2F05">
              <w:rPr>
                <w:color w:val="auto"/>
              </w:rPr>
              <w:t>или с</w:t>
            </w:r>
            <w:r w:rsidRPr="003B2F05">
              <w:rPr>
                <w:color w:val="auto"/>
              </w:rPr>
              <w:t xml:space="preserve"> привлечени</w:t>
            </w:r>
            <w:r w:rsidR="00D71044" w:rsidRPr="003B2F05">
              <w:rPr>
                <w:color w:val="auto"/>
              </w:rPr>
              <w:t>ем</w:t>
            </w:r>
            <w:r w:rsidRPr="003B2F05">
              <w:rPr>
                <w:color w:val="auto"/>
              </w:rPr>
              <w:t xml:space="preserve"> субподрядных организаций</w:t>
            </w:r>
            <w:r w:rsidR="00D71044" w:rsidRPr="003B2F05">
              <w:rPr>
                <w:color w:val="auto"/>
              </w:rPr>
              <w:t xml:space="preserve"> по согласованию с заказчиком;</w:t>
            </w:r>
          </w:p>
          <w:p w14:paraId="78E9DB30" w14:textId="33966FFD" w:rsidR="000D46ED" w:rsidRPr="003B2F05" w:rsidRDefault="002514E2" w:rsidP="009A19CF">
            <w:pPr>
              <w:pStyle w:val="a"/>
              <w:rPr>
                <w:color w:val="auto"/>
              </w:rPr>
            </w:pPr>
            <w:r w:rsidRPr="003B2F05">
              <w:rPr>
                <w:color w:val="auto"/>
              </w:rPr>
              <w:t>полное соответствие технического предложения участника требованиям данного ТЗ</w:t>
            </w:r>
            <w:r w:rsidR="00B0783B" w:rsidRPr="003B2F05">
              <w:rPr>
                <w:color w:val="auto"/>
              </w:rPr>
              <w:t>.</w:t>
            </w:r>
          </w:p>
          <w:p w14:paraId="3E8AAD29" w14:textId="77777777" w:rsidR="00855ED9" w:rsidRPr="00B717BF" w:rsidRDefault="00855ED9" w:rsidP="009A19CF">
            <w:pPr>
              <w:rPr>
                <w:highlight w:val="green"/>
              </w:rPr>
            </w:pPr>
          </w:p>
        </w:tc>
      </w:tr>
      <w:tr w:rsidR="000D46ED" w:rsidRPr="00B717BF" w14:paraId="61485C05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A35F0" w14:textId="77777777" w:rsidR="000D46ED" w:rsidRPr="00B717BF" w:rsidRDefault="000D46ED" w:rsidP="009331A4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413FB" w14:textId="77777777" w:rsidR="000D46ED" w:rsidRPr="00B717BF" w:rsidRDefault="000D46ED" w:rsidP="009331A4">
            <w:r w:rsidRPr="00B717BF">
              <w:t>Необходимость выделения этапов работ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F24DB" w14:textId="6B7C9D24" w:rsidR="000D46ED" w:rsidRPr="003B2F05" w:rsidRDefault="000D46ED" w:rsidP="009331A4">
            <w:pPr>
              <w:rPr>
                <w:color w:val="auto"/>
              </w:rPr>
            </w:pPr>
            <w:r w:rsidRPr="003B2F05">
              <w:rPr>
                <w:color w:val="auto"/>
              </w:rPr>
              <w:t>Этапы работ включают в себя:</w:t>
            </w:r>
          </w:p>
          <w:p w14:paraId="26A56391" w14:textId="163D89A2" w:rsidR="00955005" w:rsidRPr="003B2F05" w:rsidRDefault="00955005" w:rsidP="009331A4">
            <w:pPr>
              <w:rPr>
                <w:color w:val="auto"/>
              </w:rPr>
            </w:pPr>
          </w:p>
          <w:p w14:paraId="6D508E0A" w14:textId="1083C61D" w:rsidR="00955005" w:rsidRPr="003B2F05" w:rsidRDefault="00955005" w:rsidP="00B267B0">
            <w:pPr>
              <w:pStyle w:val="a1"/>
              <w:rPr>
                <w:color w:val="auto"/>
              </w:rPr>
            </w:pPr>
            <w:r w:rsidRPr="003B2F05">
              <w:rPr>
                <w:color w:val="auto"/>
              </w:rPr>
              <w:t>Проведение предпроектного обследования, разработка проектной/рабочей документации</w:t>
            </w:r>
          </w:p>
          <w:p w14:paraId="3B85A087" w14:textId="35EA01B7" w:rsidR="000D46ED" w:rsidRPr="003B2F05" w:rsidRDefault="000D46ED" w:rsidP="00B267B0">
            <w:pPr>
              <w:pStyle w:val="a1"/>
              <w:rPr>
                <w:color w:val="auto"/>
              </w:rPr>
            </w:pPr>
            <w:r w:rsidRPr="003B2F05">
              <w:rPr>
                <w:color w:val="auto"/>
              </w:rPr>
              <w:t>Поставка оборудования;</w:t>
            </w:r>
          </w:p>
          <w:p w14:paraId="106C3E83" w14:textId="692A7F43" w:rsidR="000D46ED" w:rsidRPr="003B2F05" w:rsidRDefault="000D46ED">
            <w:pPr>
              <w:pStyle w:val="a1"/>
              <w:rPr>
                <w:color w:val="auto"/>
              </w:rPr>
            </w:pPr>
            <w:r w:rsidRPr="003B2F05">
              <w:rPr>
                <w:color w:val="auto"/>
              </w:rPr>
              <w:t xml:space="preserve">Проведение </w:t>
            </w:r>
            <w:r w:rsidR="00955005" w:rsidRPr="003B2F05">
              <w:rPr>
                <w:color w:val="auto"/>
              </w:rPr>
              <w:t xml:space="preserve">демонтажных и </w:t>
            </w:r>
            <w:r w:rsidRPr="003B2F05">
              <w:rPr>
                <w:color w:val="auto"/>
              </w:rPr>
              <w:t>монтажных работ;</w:t>
            </w:r>
          </w:p>
          <w:p w14:paraId="23A6F31F" w14:textId="77777777" w:rsidR="000D46ED" w:rsidRPr="00BE368C" w:rsidRDefault="000D46ED">
            <w:pPr>
              <w:pStyle w:val="a1"/>
            </w:pPr>
            <w:r w:rsidRPr="003B2F05">
              <w:rPr>
                <w:color w:val="auto"/>
              </w:rPr>
              <w:lastRenderedPageBreak/>
              <w:t xml:space="preserve">Проведение </w:t>
            </w:r>
            <w:r w:rsidRPr="00BE368C">
              <w:t xml:space="preserve">пуско-наладочных работ; </w:t>
            </w:r>
          </w:p>
          <w:p w14:paraId="56C9A355" w14:textId="77777777" w:rsidR="000D46ED" w:rsidRPr="00BE368C" w:rsidRDefault="000D46ED">
            <w:pPr>
              <w:pStyle w:val="a1"/>
            </w:pPr>
            <w:r w:rsidRPr="00BE368C">
              <w:t>Технологический прогон смонтированного оборудования;</w:t>
            </w:r>
          </w:p>
          <w:p w14:paraId="108BE121" w14:textId="00562F56" w:rsidR="000D46ED" w:rsidRPr="00BE368C" w:rsidRDefault="000D46ED">
            <w:pPr>
              <w:pStyle w:val="a1"/>
            </w:pPr>
            <w:r w:rsidRPr="00BE368C">
              <w:t>Конвертация базы данных держателей карт</w:t>
            </w:r>
            <w:r w:rsidR="00AB5AF9" w:rsidRPr="00BE368C">
              <w:t xml:space="preserve"> и пропусков</w:t>
            </w:r>
            <w:r w:rsidRPr="00BE368C">
              <w:t xml:space="preserve"> в базу данных СКУД из ПО Заказчика</w:t>
            </w:r>
          </w:p>
        </w:tc>
      </w:tr>
      <w:tr w:rsidR="000D46ED" w:rsidRPr="00B717BF" w14:paraId="2462391E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0C07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D24B5" w14:textId="77777777" w:rsidR="000D46ED" w:rsidRPr="00B717BF" w:rsidRDefault="000D46ED" w:rsidP="009A19CF">
            <w:r w:rsidRPr="00B717BF">
              <w:t>Метод согласования проектных решений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62E7C" w14:textId="5BEA0BDC" w:rsidR="000D46ED" w:rsidRPr="00BE368C" w:rsidRDefault="00955005" w:rsidP="00955005">
            <w:r w:rsidRPr="00BE368C">
              <w:t>Проектная/ р</w:t>
            </w:r>
            <w:r w:rsidR="000D46ED" w:rsidRPr="00BE368C">
              <w:t>абочая документация согласовывается в установленном порядке со службами Заказчика</w:t>
            </w:r>
          </w:p>
        </w:tc>
      </w:tr>
      <w:tr w:rsidR="000D46ED" w:rsidRPr="00B717BF" w14:paraId="24CEE6A7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0737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FC896" w14:textId="77777777" w:rsidR="000D46ED" w:rsidRPr="00B717BF" w:rsidRDefault="000D46ED" w:rsidP="009A19CF">
            <w:r w:rsidRPr="00B717BF">
              <w:t>Режим работы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EE2C8" w14:textId="77777777" w:rsidR="000D46ED" w:rsidRPr="00BE368C" w:rsidRDefault="0091377D" w:rsidP="009A19CF">
            <w:pPr>
              <w:rPr>
                <w:color w:val="FF0000"/>
              </w:rPr>
            </w:pPr>
            <w:r w:rsidRPr="00BE368C">
              <w:t>По согласованию с Заказчиком</w:t>
            </w:r>
          </w:p>
        </w:tc>
      </w:tr>
      <w:tr w:rsidR="000D46ED" w:rsidRPr="00B717BF" w14:paraId="20C8DC9A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5FE6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2BC1E" w14:textId="3E0467A7" w:rsidR="000D46ED" w:rsidRPr="00B717BF" w:rsidRDefault="000D46ED" w:rsidP="009A19CF">
            <w:r w:rsidRPr="00B717BF">
              <w:t>Конвертация базы данных держателей карт</w:t>
            </w:r>
            <w:r w:rsidR="00AB5AF9">
              <w:t xml:space="preserve"> </w:t>
            </w:r>
            <w:r w:rsidR="00AB5AF9" w:rsidRPr="00BE368C">
              <w:t>и пропусков</w:t>
            </w:r>
            <w:r w:rsidRPr="00BE368C">
              <w:t xml:space="preserve"> в базу</w:t>
            </w:r>
            <w:r w:rsidRPr="00B717BF">
              <w:t xml:space="preserve"> данных СКУД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A245" w14:textId="055D9884" w:rsidR="000D46ED" w:rsidRPr="00BE368C" w:rsidRDefault="000D46ED" w:rsidP="009A19CF">
            <w:r w:rsidRPr="00BE368C">
              <w:t>Конвертация базы данных держателей карт</w:t>
            </w:r>
            <w:r w:rsidR="00AB5AF9" w:rsidRPr="00BE368C">
              <w:t xml:space="preserve"> и пропусков</w:t>
            </w:r>
            <w:r w:rsidRPr="00BE368C">
              <w:t xml:space="preserve"> в базу данных СКУД из ПО Заказчика.</w:t>
            </w:r>
          </w:p>
        </w:tc>
      </w:tr>
      <w:tr w:rsidR="000D46ED" w:rsidRPr="00B717BF" w14:paraId="5891A437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3C7E0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7C499" w14:textId="77777777" w:rsidR="000D46ED" w:rsidRPr="00B717BF" w:rsidRDefault="0091377D" w:rsidP="009A19CF">
            <w:r w:rsidRPr="00B717BF">
              <w:t xml:space="preserve">Условия обеспечения </w:t>
            </w:r>
            <w:r w:rsidRPr="00B717BF">
              <w:br/>
            </w:r>
            <w:proofErr w:type="spellStart"/>
            <w:r w:rsidRPr="00B717BF">
              <w:t>энергосредс</w:t>
            </w:r>
            <w:r w:rsidR="000D46ED" w:rsidRPr="00B717BF">
              <w:t>т</w:t>
            </w:r>
            <w:r w:rsidRPr="00B717BF">
              <w:t>ва</w:t>
            </w:r>
            <w:r w:rsidR="000D46ED" w:rsidRPr="00B717BF">
              <w:t>ми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E14D2" w14:textId="77777777" w:rsidR="000D46ED" w:rsidRPr="00B717BF" w:rsidRDefault="000D46ED" w:rsidP="009A19CF">
            <w:r w:rsidRPr="00B717BF">
              <w:t>Подключение к сетям электропитания</w:t>
            </w:r>
          </w:p>
        </w:tc>
      </w:tr>
      <w:tr w:rsidR="000D46ED" w:rsidRPr="00B717BF" w14:paraId="50A1A04A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5A96B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16D19" w14:textId="77777777" w:rsidR="000D46ED" w:rsidRPr="00B717BF" w:rsidRDefault="000D46ED" w:rsidP="009A19CF">
            <w:r w:rsidRPr="00B717BF">
              <w:t>Мероприятия по защите окружающей среды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34241" w14:textId="77777777" w:rsidR="000D46ED" w:rsidRPr="00B717BF" w:rsidRDefault="000D46ED" w:rsidP="009A19CF">
            <w:r w:rsidRPr="00B717BF">
              <w:t>В соответствии с законами, правилами</w:t>
            </w:r>
          </w:p>
        </w:tc>
      </w:tr>
      <w:tr w:rsidR="000D46ED" w:rsidRPr="00B717BF" w14:paraId="61F49DAA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F0747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72B2E" w14:textId="77777777" w:rsidR="000D46ED" w:rsidRPr="00B717BF" w:rsidRDefault="000D46ED" w:rsidP="009A19CF">
            <w:r w:rsidRPr="00B717BF">
              <w:t>Мероприятия по охране труда, пожарной и газовой безопасности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024E7" w14:textId="77777777" w:rsidR="000D46ED" w:rsidRPr="00B717BF" w:rsidRDefault="000D46ED" w:rsidP="009A19CF">
            <w:r w:rsidRPr="00B717BF">
              <w:t>В соответствии с действующими законами, правилами</w:t>
            </w:r>
          </w:p>
        </w:tc>
      </w:tr>
      <w:tr w:rsidR="000D46ED" w:rsidRPr="00B717BF" w14:paraId="3286D4E2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16FC8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A0A25" w14:textId="77777777" w:rsidR="000D46ED" w:rsidRPr="00B717BF" w:rsidRDefault="000D46ED" w:rsidP="009A19CF">
            <w:r w:rsidRPr="00B717BF">
              <w:t>Общие требования к проектированию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41A05" w14:textId="5B0D5EB5" w:rsidR="000D46ED" w:rsidRPr="00B717BF" w:rsidRDefault="00955005" w:rsidP="00955005">
            <w:pPr>
              <w:rPr>
                <w:color w:val="FF0000"/>
              </w:rPr>
            </w:pPr>
            <w:r w:rsidRPr="003B2F05">
              <w:rPr>
                <w:color w:val="auto"/>
              </w:rPr>
              <w:t xml:space="preserve">Проектом предусмотреть </w:t>
            </w:r>
            <w:proofErr w:type="spellStart"/>
            <w:r w:rsidRPr="003B2F05">
              <w:rPr>
                <w:color w:val="auto"/>
              </w:rPr>
              <w:t>этапность</w:t>
            </w:r>
            <w:proofErr w:type="spellEnd"/>
            <w:r w:rsidRPr="003B2F05">
              <w:rPr>
                <w:color w:val="auto"/>
              </w:rPr>
              <w:t xml:space="preserve"> проведения работ по модернизации системы</w:t>
            </w:r>
          </w:p>
        </w:tc>
      </w:tr>
      <w:tr w:rsidR="000D46ED" w:rsidRPr="00B717BF" w14:paraId="71385E45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1BC3D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F6935" w14:textId="77777777" w:rsidR="000D46ED" w:rsidRPr="00B717BF" w:rsidRDefault="000D46ED" w:rsidP="009A19CF">
            <w:r w:rsidRPr="00B717BF">
              <w:t>Требование к конструкции здания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3EDD8" w14:textId="77777777" w:rsidR="000D46ED" w:rsidRPr="00B717BF" w:rsidRDefault="000D46ED" w:rsidP="009A19CF">
            <w:r w:rsidRPr="00B717BF">
              <w:t>-</w:t>
            </w:r>
          </w:p>
        </w:tc>
      </w:tr>
      <w:tr w:rsidR="000D46ED" w:rsidRPr="00B717BF" w14:paraId="5A5D6DEB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5F00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A4611" w14:textId="77777777" w:rsidR="000D46ED" w:rsidRPr="00B717BF" w:rsidRDefault="000D46ED" w:rsidP="009A19CF">
            <w:r w:rsidRPr="00B717BF">
              <w:t>Требования к строительным материалам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E9D17" w14:textId="77777777" w:rsidR="000D46ED" w:rsidRPr="00B717BF" w:rsidRDefault="000D46ED" w:rsidP="009A19CF">
            <w:r w:rsidRPr="00B717BF">
              <w:t>-</w:t>
            </w:r>
          </w:p>
        </w:tc>
      </w:tr>
      <w:tr w:rsidR="000D46ED" w:rsidRPr="00B717BF" w14:paraId="71AFEA7D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EC63C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7BAEB" w14:textId="77777777" w:rsidR="000D46ED" w:rsidRPr="00B717BF" w:rsidRDefault="000D46ED" w:rsidP="009A19CF">
            <w:r w:rsidRPr="00B717BF">
              <w:t>Особые условия при проектировании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AC261" w14:textId="77777777" w:rsidR="000D46ED" w:rsidRPr="00B717BF" w:rsidRDefault="000D46ED" w:rsidP="009A19CF">
            <w:r w:rsidRPr="00B717BF">
              <w:t>-</w:t>
            </w:r>
          </w:p>
        </w:tc>
      </w:tr>
      <w:tr w:rsidR="000D46ED" w:rsidRPr="00B717BF" w14:paraId="5017D8F7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3A2CB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8F014" w14:textId="77777777" w:rsidR="000D46ED" w:rsidRPr="00B717BF" w:rsidRDefault="000D46ED" w:rsidP="009A19CF">
            <w:r w:rsidRPr="00B717BF">
              <w:t xml:space="preserve">Требования к благоустройству территории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F2128" w14:textId="77777777" w:rsidR="000D46ED" w:rsidRPr="00B717BF" w:rsidRDefault="000D46ED" w:rsidP="009A19CF">
            <w:r w:rsidRPr="00B717BF">
              <w:t>-</w:t>
            </w:r>
          </w:p>
        </w:tc>
      </w:tr>
      <w:tr w:rsidR="000D46ED" w:rsidRPr="00B717BF" w14:paraId="1C2B1BF9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68FA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71238" w14:textId="77777777" w:rsidR="000D46ED" w:rsidRPr="00B717BF" w:rsidRDefault="000D46ED" w:rsidP="009A19CF">
            <w:r w:rsidRPr="00B717BF">
              <w:t xml:space="preserve">Требования по составлению сметной документации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2A82F" w14:textId="77777777" w:rsidR="000D46ED" w:rsidRPr="00B717BF" w:rsidRDefault="000D46ED" w:rsidP="009A19CF">
            <w:r w:rsidRPr="00B717BF">
              <w:t>нет</w:t>
            </w:r>
          </w:p>
        </w:tc>
      </w:tr>
      <w:tr w:rsidR="000D46ED" w:rsidRPr="00B717BF" w14:paraId="2CCE83BF" w14:textId="77777777" w:rsidTr="009331A4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CD8A" w14:textId="77777777" w:rsidR="000D46ED" w:rsidRPr="00B717BF" w:rsidRDefault="000D46ED" w:rsidP="009A19CF">
            <w:pPr>
              <w:pStyle w:val="a0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5F5CE" w14:textId="77777777" w:rsidR="000D46ED" w:rsidRPr="00B717BF" w:rsidRDefault="000D46ED" w:rsidP="009A19CF">
            <w:r w:rsidRPr="00B717BF">
              <w:t>Срок действия технического задания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3D566" w14:textId="77777777" w:rsidR="000D46ED" w:rsidRPr="00B717BF" w:rsidRDefault="000D46ED" w:rsidP="009A19CF">
            <w:r w:rsidRPr="00B717BF">
              <w:t>На весь период выполнения проекта</w:t>
            </w:r>
          </w:p>
        </w:tc>
      </w:tr>
    </w:tbl>
    <w:p w14:paraId="09A0FA20" w14:textId="77777777" w:rsidR="009E0D91" w:rsidRPr="00A615E8" w:rsidRDefault="009E0D91" w:rsidP="009A19CF"/>
    <w:p w14:paraId="7FA858E4" w14:textId="5300AF62" w:rsidR="00CE5A7B" w:rsidRDefault="001F37D4" w:rsidP="009A19CF">
      <w:r w:rsidRPr="00A615E8">
        <w:t>По товарам (оборудованию и материалам), имеющим сс</w:t>
      </w:r>
      <w:r w:rsidR="00B157EF" w:rsidRPr="00A615E8">
        <w:t>ылки на конкретные наименования</w:t>
      </w:r>
      <w:r w:rsidRPr="00A615E8">
        <w:t xml:space="preserve"> и товарные знаки</w:t>
      </w:r>
      <w:r w:rsidR="00820D89">
        <w:t>,</w:t>
      </w:r>
      <w:r w:rsidRPr="00A615E8">
        <w:t xml:space="preserve"> допускается представление эквивалента, при условии, что представленный эквивалент по существу равноценен или превосходит по качеству продукцию, указанную в техническом задании. Ссылки на фирменные наименования и торговые марки, указанные Заказчиком в Техническом задании, носят лишь описательный, а не ограничительный характер, и предъявляют требования к характеристике товаров, их функциональности, иным показателям, связанным с определением соответствия поставляемых товаров потребностям Заказчика.</w:t>
      </w:r>
    </w:p>
    <w:p w14:paraId="786716AA" w14:textId="4382C3E9" w:rsidR="00CE5A7B" w:rsidRDefault="00CE5A7B" w:rsidP="009A19CF"/>
    <w:p w14:paraId="7E0FBB14" w14:textId="77777777" w:rsidR="00C4501E" w:rsidRPr="00F465D0" w:rsidRDefault="00C4501E" w:rsidP="00C4501E">
      <w:pPr>
        <w:widowControl/>
        <w:autoSpaceDE/>
        <w:adjustRightInd/>
        <w:rPr>
          <w:szCs w:val="24"/>
        </w:rPr>
      </w:pPr>
    </w:p>
    <w:p w14:paraId="0AA29AD0" w14:textId="77777777" w:rsidR="00C4501E" w:rsidRPr="00F465D0" w:rsidRDefault="00C4501E" w:rsidP="009A19CF"/>
    <w:sectPr w:rsidR="00C4501E" w:rsidRPr="00F465D0">
      <w:pgSz w:w="11909" w:h="16834"/>
      <w:pgMar w:top="1134" w:right="567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8C"/>
    <w:multiLevelType w:val="hybridMultilevel"/>
    <w:tmpl w:val="4F06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A6A"/>
    <w:multiLevelType w:val="hybridMultilevel"/>
    <w:tmpl w:val="655A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0C86"/>
    <w:multiLevelType w:val="hybridMultilevel"/>
    <w:tmpl w:val="40FC66EA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 w15:restartNumberingAfterBreak="0">
    <w:nsid w:val="11035196"/>
    <w:multiLevelType w:val="multilevel"/>
    <w:tmpl w:val="3AFA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D01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211AE1"/>
    <w:multiLevelType w:val="multilevel"/>
    <w:tmpl w:val="C1C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5157E"/>
    <w:multiLevelType w:val="multilevel"/>
    <w:tmpl w:val="5FA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75187"/>
    <w:multiLevelType w:val="hybridMultilevel"/>
    <w:tmpl w:val="C372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35C7"/>
    <w:multiLevelType w:val="hybridMultilevel"/>
    <w:tmpl w:val="8D5E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41F33"/>
    <w:multiLevelType w:val="multilevel"/>
    <w:tmpl w:val="4168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E249B"/>
    <w:multiLevelType w:val="multilevel"/>
    <w:tmpl w:val="145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74EE7"/>
    <w:multiLevelType w:val="multilevel"/>
    <w:tmpl w:val="5560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795DED"/>
    <w:multiLevelType w:val="hybridMultilevel"/>
    <w:tmpl w:val="EDC8C324"/>
    <w:lvl w:ilvl="0" w:tplc="C0425D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5BE3"/>
    <w:multiLevelType w:val="hybridMultilevel"/>
    <w:tmpl w:val="055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A7A4A"/>
    <w:multiLevelType w:val="hybridMultilevel"/>
    <w:tmpl w:val="762E50BA"/>
    <w:lvl w:ilvl="0" w:tplc="78748F0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89EEA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4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DF6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436F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2F1844"/>
    <w:multiLevelType w:val="hybridMultilevel"/>
    <w:tmpl w:val="59E07604"/>
    <w:lvl w:ilvl="0" w:tplc="0A0829B6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E7B5D"/>
    <w:multiLevelType w:val="multilevel"/>
    <w:tmpl w:val="F7A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0B09CF"/>
    <w:multiLevelType w:val="hybridMultilevel"/>
    <w:tmpl w:val="0476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71B6A"/>
    <w:multiLevelType w:val="multilevel"/>
    <w:tmpl w:val="D1E2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FB1C7F"/>
    <w:multiLevelType w:val="hybridMultilevel"/>
    <w:tmpl w:val="B60C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35FB3"/>
    <w:multiLevelType w:val="multilevel"/>
    <w:tmpl w:val="4D62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02929"/>
    <w:multiLevelType w:val="hybridMultilevel"/>
    <w:tmpl w:val="9E409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3F7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C50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6C15EC"/>
    <w:multiLevelType w:val="hybridMultilevel"/>
    <w:tmpl w:val="055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06CE"/>
    <w:multiLevelType w:val="hybridMultilevel"/>
    <w:tmpl w:val="5BDA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E08FD"/>
    <w:multiLevelType w:val="hybridMultilevel"/>
    <w:tmpl w:val="85382E36"/>
    <w:lvl w:ilvl="0" w:tplc="20CCA008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79C"/>
    <w:multiLevelType w:val="hybridMultilevel"/>
    <w:tmpl w:val="ED24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64899"/>
    <w:multiLevelType w:val="hybridMultilevel"/>
    <w:tmpl w:val="E698EE82"/>
    <w:lvl w:ilvl="0" w:tplc="8AF43FDA">
      <w:start w:val="1"/>
      <w:numFmt w:val="decimal"/>
      <w:pStyle w:val="20"/>
      <w:lvlText w:val="%1."/>
      <w:lvlJc w:val="left"/>
      <w:pPr>
        <w:ind w:left="720" w:hanging="360"/>
      </w:pPr>
      <w:rPr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D1C6B"/>
    <w:multiLevelType w:val="hybridMultilevel"/>
    <w:tmpl w:val="F50A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B3492"/>
    <w:multiLevelType w:val="hybridMultilevel"/>
    <w:tmpl w:val="07BAA53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693C5E7E"/>
    <w:multiLevelType w:val="multilevel"/>
    <w:tmpl w:val="A10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FB6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F51E79"/>
    <w:multiLevelType w:val="hybridMultilevel"/>
    <w:tmpl w:val="527E0BE4"/>
    <w:lvl w:ilvl="0" w:tplc="6E289542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29C2"/>
    <w:multiLevelType w:val="hybridMultilevel"/>
    <w:tmpl w:val="562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E3ADE"/>
    <w:multiLevelType w:val="hybridMultilevel"/>
    <w:tmpl w:val="055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42CC7"/>
    <w:multiLevelType w:val="hybridMultilevel"/>
    <w:tmpl w:val="0C06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86365"/>
    <w:multiLevelType w:val="hybridMultilevel"/>
    <w:tmpl w:val="D9DE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833B2"/>
    <w:multiLevelType w:val="multilevel"/>
    <w:tmpl w:val="CB4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C74A0"/>
    <w:multiLevelType w:val="multilevel"/>
    <w:tmpl w:val="DDA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EF79BE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7AF42CD"/>
    <w:multiLevelType w:val="hybridMultilevel"/>
    <w:tmpl w:val="FF44887C"/>
    <w:lvl w:ilvl="0" w:tplc="99083252">
      <w:start w:val="1"/>
      <w:numFmt w:val="decimal"/>
      <w:pStyle w:val="1"/>
      <w:lvlText w:val="%1."/>
      <w:lvlJc w:val="left"/>
      <w:pPr>
        <w:ind w:left="72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5" w15:restartNumberingAfterBreak="0">
    <w:nsid w:val="7FE41E65"/>
    <w:multiLevelType w:val="hybridMultilevel"/>
    <w:tmpl w:val="562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32"/>
  </w:num>
  <w:num w:numId="5">
    <w:abstractNumId w:val="22"/>
  </w:num>
  <w:num w:numId="6">
    <w:abstractNumId w:val="13"/>
  </w:num>
  <w:num w:numId="7">
    <w:abstractNumId w:val="27"/>
  </w:num>
  <w:num w:numId="8">
    <w:abstractNumId w:val="38"/>
  </w:num>
  <w:num w:numId="9">
    <w:abstractNumId w:val="33"/>
  </w:num>
  <w:num w:numId="10">
    <w:abstractNumId w:val="30"/>
  </w:num>
  <w:num w:numId="11">
    <w:abstractNumId w:val="8"/>
  </w:num>
  <w:num w:numId="12">
    <w:abstractNumId w:val="45"/>
  </w:num>
  <w:num w:numId="13">
    <w:abstractNumId w:val="7"/>
  </w:num>
  <w:num w:numId="14">
    <w:abstractNumId w:val="20"/>
  </w:num>
  <w:num w:numId="15">
    <w:abstractNumId w:val="29"/>
  </w:num>
  <w:num w:numId="16">
    <w:abstractNumId w:val="40"/>
  </w:num>
  <w:num w:numId="17">
    <w:abstractNumId w:val="0"/>
  </w:num>
  <w:num w:numId="18">
    <w:abstractNumId w:val="34"/>
  </w:num>
  <w:num w:numId="19">
    <w:abstractNumId w:val="42"/>
  </w:num>
  <w:num w:numId="20">
    <w:abstractNumId w:val="28"/>
  </w:num>
  <w:num w:numId="21">
    <w:abstractNumId w:val="14"/>
  </w:num>
  <w:num w:numId="22">
    <w:abstractNumId w:val="1"/>
  </w:num>
  <w:num w:numId="23">
    <w:abstractNumId w:val="10"/>
  </w:num>
  <w:num w:numId="24">
    <w:abstractNumId w:val="6"/>
  </w:num>
  <w:num w:numId="25">
    <w:abstractNumId w:val="5"/>
  </w:num>
  <w:num w:numId="26">
    <w:abstractNumId w:val="9"/>
  </w:num>
  <w:num w:numId="27">
    <w:abstractNumId w:val="41"/>
  </w:num>
  <w:num w:numId="28">
    <w:abstractNumId w:val="23"/>
  </w:num>
  <w:num w:numId="29">
    <w:abstractNumId w:val="19"/>
  </w:num>
  <w:num w:numId="30">
    <w:abstractNumId w:val="21"/>
  </w:num>
  <w:num w:numId="31">
    <w:abstractNumId w:val="11"/>
  </w:num>
  <w:num w:numId="32">
    <w:abstractNumId w:val="39"/>
  </w:num>
  <w:num w:numId="33">
    <w:abstractNumId w:val="3"/>
  </w:num>
  <w:num w:numId="34">
    <w:abstractNumId w:val="18"/>
  </w:num>
  <w:num w:numId="35">
    <w:abstractNumId w:val="36"/>
  </w:num>
  <w:num w:numId="36">
    <w:abstractNumId w:val="12"/>
  </w:num>
  <w:num w:numId="37">
    <w:abstractNumId w:val="25"/>
  </w:num>
  <w:num w:numId="38">
    <w:abstractNumId w:val="35"/>
  </w:num>
  <w:num w:numId="39">
    <w:abstractNumId w:val="17"/>
  </w:num>
  <w:num w:numId="40">
    <w:abstractNumId w:val="15"/>
  </w:num>
  <w:num w:numId="41">
    <w:abstractNumId w:val="4"/>
  </w:num>
  <w:num w:numId="42">
    <w:abstractNumId w:val="43"/>
  </w:num>
  <w:num w:numId="43">
    <w:abstractNumId w:val="16"/>
  </w:num>
  <w:num w:numId="44">
    <w:abstractNumId w:val="26"/>
  </w:num>
  <w:num w:numId="45">
    <w:abstractNumId w:val="29"/>
    <w:lvlOverride w:ilvl="0">
      <w:startOverride w:val="1"/>
    </w:lvlOverride>
  </w:num>
  <w:num w:numId="46">
    <w:abstractNumId w:val="44"/>
  </w:num>
  <w:num w:numId="47">
    <w:abstractNumId w:val="31"/>
  </w:num>
  <w:num w:numId="48">
    <w:abstractNumId w:val="31"/>
  </w:num>
  <w:num w:numId="4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67"/>
    <w:rsid w:val="00001AD6"/>
    <w:rsid w:val="00002CC9"/>
    <w:rsid w:val="00003AB7"/>
    <w:rsid w:val="000112A3"/>
    <w:rsid w:val="000153C6"/>
    <w:rsid w:val="000239D2"/>
    <w:rsid w:val="00024440"/>
    <w:rsid w:val="00025EAB"/>
    <w:rsid w:val="00030C41"/>
    <w:rsid w:val="0003217B"/>
    <w:rsid w:val="00035554"/>
    <w:rsid w:val="000420CB"/>
    <w:rsid w:val="000442FC"/>
    <w:rsid w:val="0004613B"/>
    <w:rsid w:val="000478A2"/>
    <w:rsid w:val="00056A6D"/>
    <w:rsid w:val="00056ACE"/>
    <w:rsid w:val="000712C3"/>
    <w:rsid w:val="00072CD5"/>
    <w:rsid w:val="000731A6"/>
    <w:rsid w:val="00076CB4"/>
    <w:rsid w:val="00077182"/>
    <w:rsid w:val="0008091F"/>
    <w:rsid w:val="0008291B"/>
    <w:rsid w:val="00083B7F"/>
    <w:rsid w:val="00084B65"/>
    <w:rsid w:val="00085A27"/>
    <w:rsid w:val="00094458"/>
    <w:rsid w:val="00097385"/>
    <w:rsid w:val="000A0AF9"/>
    <w:rsid w:val="000A5B77"/>
    <w:rsid w:val="000A6F14"/>
    <w:rsid w:val="000A7545"/>
    <w:rsid w:val="000B0191"/>
    <w:rsid w:val="000B18C0"/>
    <w:rsid w:val="000C3611"/>
    <w:rsid w:val="000D1347"/>
    <w:rsid w:val="000D46ED"/>
    <w:rsid w:val="000D634D"/>
    <w:rsid w:val="000E265E"/>
    <w:rsid w:val="000E4775"/>
    <w:rsid w:val="000F50AC"/>
    <w:rsid w:val="000F5C2C"/>
    <w:rsid w:val="000F5D8D"/>
    <w:rsid w:val="000F60DF"/>
    <w:rsid w:val="000F75E7"/>
    <w:rsid w:val="00101E8E"/>
    <w:rsid w:val="00102E27"/>
    <w:rsid w:val="001031AA"/>
    <w:rsid w:val="00104060"/>
    <w:rsid w:val="0011147D"/>
    <w:rsid w:val="00114C58"/>
    <w:rsid w:val="00116846"/>
    <w:rsid w:val="00117778"/>
    <w:rsid w:val="00122624"/>
    <w:rsid w:val="00122655"/>
    <w:rsid w:val="00127B6D"/>
    <w:rsid w:val="00130329"/>
    <w:rsid w:val="00130E99"/>
    <w:rsid w:val="00130EC2"/>
    <w:rsid w:val="0013579E"/>
    <w:rsid w:val="00137A7A"/>
    <w:rsid w:val="00144C21"/>
    <w:rsid w:val="0014715E"/>
    <w:rsid w:val="001523BA"/>
    <w:rsid w:val="00155DFB"/>
    <w:rsid w:val="001576F8"/>
    <w:rsid w:val="001619EC"/>
    <w:rsid w:val="00162180"/>
    <w:rsid w:val="00166835"/>
    <w:rsid w:val="00185714"/>
    <w:rsid w:val="001B4AB8"/>
    <w:rsid w:val="001C0936"/>
    <w:rsid w:val="001C1026"/>
    <w:rsid w:val="001C3DC4"/>
    <w:rsid w:val="001C3F89"/>
    <w:rsid w:val="001D2F1D"/>
    <w:rsid w:val="001D726B"/>
    <w:rsid w:val="001D7991"/>
    <w:rsid w:val="001E30E0"/>
    <w:rsid w:val="001E4EA5"/>
    <w:rsid w:val="001F1E3E"/>
    <w:rsid w:val="001F37D4"/>
    <w:rsid w:val="00202E0A"/>
    <w:rsid w:val="00203F0C"/>
    <w:rsid w:val="00204CC9"/>
    <w:rsid w:val="00206778"/>
    <w:rsid w:val="00206C72"/>
    <w:rsid w:val="00207047"/>
    <w:rsid w:val="002106A5"/>
    <w:rsid w:val="00213BAE"/>
    <w:rsid w:val="00223CCC"/>
    <w:rsid w:val="00230E4B"/>
    <w:rsid w:val="00237634"/>
    <w:rsid w:val="00237638"/>
    <w:rsid w:val="00237CF0"/>
    <w:rsid w:val="00245687"/>
    <w:rsid w:val="002514E2"/>
    <w:rsid w:val="00252EED"/>
    <w:rsid w:val="00257F11"/>
    <w:rsid w:val="0026280A"/>
    <w:rsid w:val="00266831"/>
    <w:rsid w:val="00266F15"/>
    <w:rsid w:val="0027079C"/>
    <w:rsid w:val="00277643"/>
    <w:rsid w:val="00283D5D"/>
    <w:rsid w:val="00287DD0"/>
    <w:rsid w:val="0029583E"/>
    <w:rsid w:val="002A41A2"/>
    <w:rsid w:val="002B0455"/>
    <w:rsid w:val="002B2514"/>
    <w:rsid w:val="002B2B13"/>
    <w:rsid w:val="002B5787"/>
    <w:rsid w:val="002C1B67"/>
    <w:rsid w:val="002C3BE3"/>
    <w:rsid w:val="002C7858"/>
    <w:rsid w:val="002D2E1D"/>
    <w:rsid w:val="002D4332"/>
    <w:rsid w:val="002D4C56"/>
    <w:rsid w:val="002D57BB"/>
    <w:rsid w:val="002D622E"/>
    <w:rsid w:val="002E14B0"/>
    <w:rsid w:val="002E4245"/>
    <w:rsid w:val="002F0555"/>
    <w:rsid w:val="002F281D"/>
    <w:rsid w:val="002F5661"/>
    <w:rsid w:val="002F5FEF"/>
    <w:rsid w:val="00302ACA"/>
    <w:rsid w:val="0030429A"/>
    <w:rsid w:val="00310122"/>
    <w:rsid w:val="003103C9"/>
    <w:rsid w:val="00315CDA"/>
    <w:rsid w:val="00315FD6"/>
    <w:rsid w:val="00322E7A"/>
    <w:rsid w:val="00323232"/>
    <w:rsid w:val="0032416B"/>
    <w:rsid w:val="00332BA0"/>
    <w:rsid w:val="00333F60"/>
    <w:rsid w:val="003352F0"/>
    <w:rsid w:val="0033663B"/>
    <w:rsid w:val="00336D6C"/>
    <w:rsid w:val="0034005D"/>
    <w:rsid w:val="00343A2E"/>
    <w:rsid w:val="003525EE"/>
    <w:rsid w:val="0035669E"/>
    <w:rsid w:val="0036191F"/>
    <w:rsid w:val="00362693"/>
    <w:rsid w:val="003626D0"/>
    <w:rsid w:val="003628DD"/>
    <w:rsid w:val="00362DDE"/>
    <w:rsid w:val="00363264"/>
    <w:rsid w:val="00363B6F"/>
    <w:rsid w:val="00364712"/>
    <w:rsid w:val="00364FBD"/>
    <w:rsid w:val="00365BDB"/>
    <w:rsid w:val="003671A9"/>
    <w:rsid w:val="003733CF"/>
    <w:rsid w:val="0037759C"/>
    <w:rsid w:val="00382114"/>
    <w:rsid w:val="00386043"/>
    <w:rsid w:val="003864A7"/>
    <w:rsid w:val="00390B69"/>
    <w:rsid w:val="0039269A"/>
    <w:rsid w:val="00397509"/>
    <w:rsid w:val="003A3B66"/>
    <w:rsid w:val="003A41B3"/>
    <w:rsid w:val="003A7593"/>
    <w:rsid w:val="003B2F05"/>
    <w:rsid w:val="003B75B4"/>
    <w:rsid w:val="003D0906"/>
    <w:rsid w:val="003D4AE1"/>
    <w:rsid w:val="003E209F"/>
    <w:rsid w:val="003E482C"/>
    <w:rsid w:val="003F0298"/>
    <w:rsid w:val="003F0A94"/>
    <w:rsid w:val="003F50AE"/>
    <w:rsid w:val="003F54F6"/>
    <w:rsid w:val="00415FCB"/>
    <w:rsid w:val="00421850"/>
    <w:rsid w:val="004242D0"/>
    <w:rsid w:val="004250D0"/>
    <w:rsid w:val="00430108"/>
    <w:rsid w:val="00430421"/>
    <w:rsid w:val="00460EE7"/>
    <w:rsid w:val="00461B43"/>
    <w:rsid w:val="00465286"/>
    <w:rsid w:val="004664AF"/>
    <w:rsid w:val="00470E3A"/>
    <w:rsid w:val="004753B0"/>
    <w:rsid w:val="00475D81"/>
    <w:rsid w:val="00477855"/>
    <w:rsid w:val="004809B1"/>
    <w:rsid w:val="004843D1"/>
    <w:rsid w:val="00484AE6"/>
    <w:rsid w:val="00484D5F"/>
    <w:rsid w:val="00486807"/>
    <w:rsid w:val="004876CA"/>
    <w:rsid w:val="00490F07"/>
    <w:rsid w:val="00493B16"/>
    <w:rsid w:val="00494E27"/>
    <w:rsid w:val="00495E09"/>
    <w:rsid w:val="00497004"/>
    <w:rsid w:val="004A0886"/>
    <w:rsid w:val="004A1CC6"/>
    <w:rsid w:val="004A70FE"/>
    <w:rsid w:val="004A78EE"/>
    <w:rsid w:val="004B6A89"/>
    <w:rsid w:val="004B7147"/>
    <w:rsid w:val="004C3F8E"/>
    <w:rsid w:val="004D3B76"/>
    <w:rsid w:val="004D6843"/>
    <w:rsid w:val="004D7AB6"/>
    <w:rsid w:val="004E14E3"/>
    <w:rsid w:val="004E6E11"/>
    <w:rsid w:val="004E74F4"/>
    <w:rsid w:val="004F1B6B"/>
    <w:rsid w:val="004F347E"/>
    <w:rsid w:val="0050461B"/>
    <w:rsid w:val="00520C6C"/>
    <w:rsid w:val="00521B61"/>
    <w:rsid w:val="00521C5E"/>
    <w:rsid w:val="00523E5A"/>
    <w:rsid w:val="00524386"/>
    <w:rsid w:val="00541C67"/>
    <w:rsid w:val="0054330B"/>
    <w:rsid w:val="00547BBA"/>
    <w:rsid w:val="00550F42"/>
    <w:rsid w:val="005532C5"/>
    <w:rsid w:val="005563EE"/>
    <w:rsid w:val="005827A4"/>
    <w:rsid w:val="00582A0C"/>
    <w:rsid w:val="005835E9"/>
    <w:rsid w:val="00587B0E"/>
    <w:rsid w:val="00592B93"/>
    <w:rsid w:val="00595591"/>
    <w:rsid w:val="005A73E1"/>
    <w:rsid w:val="005A7E1B"/>
    <w:rsid w:val="005B34F8"/>
    <w:rsid w:val="005B4BBA"/>
    <w:rsid w:val="005C349D"/>
    <w:rsid w:val="005D28FB"/>
    <w:rsid w:val="005D774D"/>
    <w:rsid w:val="005E6997"/>
    <w:rsid w:val="005F2BB4"/>
    <w:rsid w:val="00600FED"/>
    <w:rsid w:val="006029C6"/>
    <w:rsid w:val="00604388"/>
    <w:rsid w:val="00610FC1"/>
    <w:rsid w:val="006176AA"/>
    <w:rsid w:val="006304AD"/>
    <w:rsid w:val="006328DC"/>
    <w:rsid w:val="00645FC1"/>
    <w:rsid w:val="00646C9F"/>
    <w:rsid w:val="006579F9"/>
    <w:rsid w:val="00662739"/>
    <w:rsid w:val="0066405C"/>
    <w:rsid w:val="006641A8"/>
    <w:rsid w:val="00664202"/>
    <w:rsid w:val="00664A5B"/>
    <w:rsid w:val="00666DFC"/>
    <w:rsid w:val="0066701A"/>
    <w:rsid w:val="006723CF"/>
    <w:rsid w:val="0067323C"/>
    <w:rsid w:val="0067473A"/>
    <w:rsid w:val="006779A9"/>
    <w:rsid w:val="0068136B"/>
    <w:rsid w:val="00681FCC"/>
    <w:rsid w:val="00683ED1"/>
    <w:rsid w:val="006918FA"/>
    <w:rsid w:val="00694D01"/>
    <w:rsid w:val="006966F9"/>
    <w:rsid w:val="00697597"/>
    <w:rsid w:val="006A1AE3"/>
    <w:rsid w:val="006A26F0"/>
    <w:rsid w:val="006A498F"/>
    <w:rsid w:val="006A5647"/>
    <w:rsid w:val="006A6A4D"/>
    <w:rsid w:val="006A6E93"/>
    <w:rsid w:val="006B05B5"/>
    <w:rsid w:val="006B33D3"/>
    <w:rsid w:val="006B76F6"/>
    <w:rsid w:val="006C073E"/>
    <w:rsid w:val="006C0747"/>
    <w:rsid w:val="006C62FE"/>
    <w:rsid w:val="006C7199"/>
    <w:rsid w:val="006D02EE"/>
    <w:rsid w:val="006D0864"/>
    <w:rsid w:val="006D4005"/>
    <w:rsid w:val="006F0B01"/>
    <w:rsid w:val="006F7066"/>
    <w:rsid w:val="00705BA1"/>
    <w:rsid w:val="00707975"/>
    <w:rsid w:val="00711BC1"/>
    <w:rsid w:val="00720D7E"/>
    <w:rsid w:val="00721217"/>
    <w:rsid w:val="0072687C"/>
    <w:rsid w:val="00727E1E"/>
    <w:rsid w:val="00733CE6"/>
    <w:rsid w:val="00734180"/>
    <w:rsid w:val="00736AA9"/>
    <w:rsid w:val="00745FEC"/>
    <w:rsid w:val="00753653"/>
    <w:rsid w:val="00753F3C"/>
    <w:rsid w:val="00757D25"/>
    <w:rsid w:val="0076520E"/>
    <w:rsid w:val="00765809"/>
    <w:rsid w:val="007669B6"/>
    <w:rsid w:val="00767506"/>
    <w:rsid w:val="00771526"/>
    <w:rsid w:val="00772571"/>
    <w:rsid w:val="00773AAB"/>
    <w:rsid w:val="00776A6A"/>
    <w:rsid w:val="0078240E"/>
    <w:rsid w:val="00791D5B"/>
    <w:rsid w:val="00792A66"/>
    <w:rsid w:val="007A6C8D"/>
    <w:rsid w:val="007B208E"/>
    <w:rsid w:val="007B6B3F"/>
    <w:rsid w:val="007C01BE"/>
    <w:rsid w:val="007C0262"/>
    <w:rsid w:val="007C0A32"/>
    <w:rsid w:val="007C1EAE"/>
    <w:rsid w:val="007C3A59"/>
    <w:rsid w:val="007C531C"/>
    <w:rsid w:val="007C7CAE"/>
    <w:rsid w:val="007D002F"/>
    <w:rsid w:val="007D4BBF"/>
    <w:rsid w:val="007D5A55"/>
    <w:rsid w:val="007E1DE2"/>
    <w:rsid w:val="007E43D2"/>
    <w:rsid w:val="007F213B"/>
    <w:rsid w:val="007F76DF"/>
    <w:rsid w:val="008062BD"/>
    <w:rsid w:val="00807994"/>
    <w:rsid w:val="008135ED"/>
    <w:rsid w:val="00814988"/>
    <w:rsid w:val="0081726C"/>
    <w:rsid w:val="00820D89"/>
    <w:rsid w:val="00822C3A"/>
    <w:rsid w:val="00822F68"/>
    <w:rsid w:val="008242C9"/>
    <w:rsid w:val="008329DF"/>
    <w:rsid w:val="00836B02"/>
    <w:rsid w:val="00837B4A"/>
    <w:rsid w:val="00840356"/>
    <w:rsid w:val="00843786"/>
    <w:rsid w:val="00845C87"/>
    <w:rsid w:val="00846F87"/>
    <w:rsid w:val="008479EB"/>
    <w:rsid w:val="0085056E"/>
    <w:rsid w:val="00852579"/>
    <w:rsid w:val="00855ED9"/>
    <w:rsid w:val="00857847"/>
    <w:rsid w:val="008669EE"/>
    <w:rsid w:val="008706DE"/>
    <w:rsid w:val="008747B1"/>
    <w:rsid w:val="0088734F"/>
    <w:rsid w:val="00893B29"/>
    <w:rsid w:val="008940ED"/>
    <w:rsid w:val="008941D4"/>
    <w:rsid w:val="00894E7F"/>
    <w:rsid w:val="00896DF5"/>
    <w:rsid w:val="008A361B"/>
    <w:rsid w:val="008B217D"/>
    <w:rsid w:val="008C443D"/>
    <w:rsid w:val="008C4960"/>
    <w:rsid w:val="008C7F81"/>
    <w:rsid w:val="008D4A30"/>
    <w:rsid w:val="008D4D89"/>
    <w:rsid w:val="008D5EBE"/>
    <w:rsid w:val="008D77EE"/>
    <w:rsid w:val="008E5BD2"/>
    <w:rsid w:val="008F014A"/>
    <w:rsid w:val="008F099F"/>
    <w:rsid w:val="008F4194"/>
    <w:rsid w:val="008F579D"/>
    <w:rsid w:val="008F65AB"/>
    <w:rsid w:val="009002C0"/>
    <w:rsid w:val="0090327D"/>
    <w:rsid w:val="00904F4E"/>
    <w:rsid w:val="00907A5E"/>
    <w:rsid w:val="00907F98"/>
    <w:rsid w:val="0091350B"/>
    <w:rsid w:val="0091377D"/>
    <w:rsid w:val="00915264"/>
    <w:rsid w:val="00924D09"/>
    <w:rsid w:val="009331A4"/>
    <w:rsid w:val="00933E14"/>
    <w:rsid w:val="009347DD"/>
    <w:rsid w:val="009355D8"/>
    <w:rsid w:val="00941C87"/>
    <w:rsid w:val="00941D3E"/>
    <w:rsid w:val="00942095"/>
    <w:rsid w:val="00947C3B"/>
    <w:rsid w:val="00950881"/>
    <w:rsid w:val="00955005"/>
    <w:rsid w:val="009550E0"/>
    <w:rsid w:val="00955925"/>
    <w:rsid w:val="00960F28"/>
    <w:rsid w:val="0096166A"/>
    <w:rsid w:val="00963A96"/>
    <w:rsid w:val="0096641D"/>
    <w:rsid w:val="009757A6"/>
    <w:rsid w:val="00976D01"/>
    <w:rsid w:val="0098106A"/>
    <w:rsid w:val="009821B8"/>
    <w:rsid w:val="00985913"/>
    <w:rsid w:val="0098710F"/>
    <w:rsid w:val="0099357F"/>
    <w:rsid w:val="009939FC"/>
    <w:rsid w:val="00996AC5"/>
    <w:rsid w:val="00996BED"/>
    <w:rsid w:val="009A122B"/>
    <w:rsid w:val="009A19CF"/>
    <w:rsid w:val="009A21FF"/>
    <w:rsid w:val="009A3129"/>
    <w:rsid w:val="009A7F89"/>
    <w:rsid w:val="009B04ED"/>
    <w:rsid w:val="009B1362"/>
    <w:rsid w:val="009B5052"/>
    <w:rsid w:val="009B6C50"/>
    <w:rsid w:val="009C4E03"/>
    <w:rsid w:val="009C55B3"/>
    <w:rsid w:val="009C68D8"/>
    <w:rsid w:val="009D078C"/>
    <w:rsid w:val="009D0902"/>
    <w:rsid w:val="009D61D5"/>
    <w:rsid w:val="009E072A"/>
    <w:rsid w:val="009E0D91"/>
    <w:rsid w:val="009E45C0"/>
    <w:rsid w:val="009E72EF"/>
    <w:rsid w:val="009F28C0"/>
    <w:rsid w:val="009F4EDB"/>
    <w:rsid w:val="009F553F"/>
    <w:rsid w:val="00A020CB"/>
    <w:rsid w:val="00A12BD7"/>
    <w:rsid w:val="00A15C16"/>
    <w:rsid w:val="00A16D47"/>
    <w:rsid w:val="00A201AB"/>
    <w:rsid w:val="00A203FD"/>
    <w:rsid w:val="00A234C8"/>
    <w:rsid w:val="00A25CD4"/>
    <w:rsid w:val="00A264C1"/>
    <w:rsid w:val="00A35DE4"/>
    <w:rsid w:val="00A42C50"/>
    <w:rsid w:val="00A54FBD"/>
    <w:rsid w:val="00A615E8"/>
    <w:rsid w:val="00A61909"/>
    <w:rsid w:val="00A711F9"/>
    <w:rsid w:val="00A7783A"/>
    <w:rsid w:val="00A82E46"/>
    <w:rsid w:val="00A87CEE"/>
    <w:rsid w:val="00A91775"/>
    <w:rsid w:val="00A91EA8"/>
    <w:rsid w:val="00AA1404"/>
    <w:rsid w:val="00AA1BDA"/>
    <w:rsid w:val="00AA239C"/>
    <w:rsid w:val="00AA4A9E"/>
    <w:rsid w:val="00AA4CE3"/>
    <w:rsid w:val="00AA73BD"/>
    <w:rsid w:val="00AA792F"/>
    <w:rsid w:val="00AB5102"/>
    <w:rsid w:val="00AB5AF9"/>
    <w:rsid w:val="00AB741B"/>
    <w:rsid w:val="00AC512B"/>
    <w:rsid w:val="00AC61B9"/>
    <w:rsid w:val="00AD04C6"/>
    <w:rsid w:val="00AD11C7"/>
    <w:rsid w:val="00AD1C51"/>
    <w:rsid w:val="00AD48E7"/>
    <w:rsid w:val="00AE632B"/>
    <w:rsid w:val="00AF3A80"/>
    <w:rsid w:val="00AF702E"/>
    <w:rsid w:val="00B0566C"/>
    <w:rsid w:val="00B05975"/>
    <w:rsid w:val="00B0637D"/>
    <w:rsid w:val="00B064D9"/>
    <w:rsid w:val="00B0783B"/>
    <w:rsid w:val="00B101B9"/>
    <w:rsid w:val="00B123BC"/>
    <w:rsid w:val="00B157EF"/>
    <w:rsid w:val="00B17217"/>
    <w:rsid w:val="00B20D4A"/>
    <w:rsid w:val="00B20E99"/>
    <w:rsid w:val="00B21800"/>
    <w:rsid w:val="00B24A49"/>
    <w:rsid w:val="00B267B0"/>
    <w:rsid w:val="00B30C33"/>
    <w:rsid w:val="00B311C0"/>
    <w:rsid w:val="00B34F25"/>
    <w:rsid w:val="00B3615D"/>
    <w:rsid w:val="00B364F8"/>
    <w:rsid w:val="00B4206D"/>
    <w:rsid w:val="00B50700"/>
    <w:rsid w:val="00B51D1A"/>
    <w:rsid w:val="00B54C01"/>
    <w:rsid w:val="00B60913"/>
    <w:rsid w:val="00B665EE"/>
    <w:rsid w:val="00B717BF"/>
    <w:rsid w:val="00B80A30"/>
    <w:rsid w:val="00B828FE"/>
    <w:rsid w:val="00B843DB"/>
    <w:rsid w:val="00B848EB"/>
    <w:rsid w:val="00B957FA"/>
    <w:rsid w:val="00B97302"/>
    <w:rsid w:val="00BA0FCD"/>
    <w:rsid w:val="00BC1DBB"/>
    <w:rsid w:val="00BC50DD"/>
    <w:rsid w:val="00BD3F07"/>
    <w:rsid w:val="00BD4EA1"/>
    <w:rsid w:val="00BD72DA"/>
    <w:rsid w:val="00BD78C9"/>
    <w:rsid w:val="00BE16F4"/>
    <w:rsid w:val="00BE368C"/>
    <w:rsid w:val="00BE502D"/>
    <w:rsid w:val="00BE6A1A"/>
    <w:rsid w:val="00BF34B5"/>
    <w:rsid w:val="00BF6424"/>
    <w:rsid w:val="00BF6735"/>
    <w:rsid w:val="00C00C9E"/>
    <w:rsid w:val="00C026A7"/>
    <w:rsid w:val="00C16743"/>
    <w:rsid w:val="00C231CE"/>
    <w:rsid w:val="00C23C55"/>
    <w:rsid w:val="00C30B37"/>
    <w:rsid w:val="00C317C9"/>
    <w:rsid w:val="00C35110"/>
    <w:rsid w:val="00C36B13"/>
    <w:rsid w:val="00C36C4C"/>
    <w:rsid w:val="00C4187F"/>
    <w:rsid w:val="00C4389F"/>
    <w:rsid w:val="00C4501E"/>
    <w:rsid w:val="00C46418"/>
    <w:rsid w:val="00C469C3"/>
    <w:rsid w:val="00C61420"/>
    <w:rsid w:val="00C62274"/>
    <w:rsid w:val="00C64E55"/>
    <w:rsid w:val="00C669B5"/>
    <w:rsid w:val="00C71DB7"/>
    <w:rsid w:val="00C74A99"/>
    <w:rsid w:val="00C76E2C"/>
    <w:rsid w:val="00C86695"/>
    <w:rsid w:val="00C8687B"/>
    <w:rsid w:val="00C9055C"/>
    <w:rsid w:val="00C976EE"/>
    <w:rsid w:val="00CA1BB6"/>
    <w:rsid w:val="00CB7D62"/>
    <w:rsid w:val="00CC585C"/>
    <w:rsid w:val="00CC616C"/>
    <w:rsid w:val="00CC6399"/>
    <w:rsid w:val="00CC66EF"/>
    <w:rsid w:val="00CC6F83"/>
    <w:rsid w:val="00CD4351"/>
    <w:rsid w:val="00CD695D"/>
    <w:rsid w:val="00CD6E38"/>
    <w:rsid w:val="00CE5A7B"/>
    <w:rsid w:val="00CE69EA"/>
    <w:rsid w:val="00CE7E34"/>
    <w:rsid w:val="00CF0A1E"/>
    <w:rsid w:val="00CF29DF"/>
    <w:rsid w:val="00D03C7F"/>
    <w:rsid w:val="00D03CA7"/>
    <w:rsid w:val="00D04C0D"/>
    <w:rsid w:val="00D07FCF"/>
    <w:rsid w:val="00D1065A"/>
    <w:rsid w:val="00D112C9"/>
    <w:rsid w:val="00D1552E"/>
    <w:rsid w:val="00D156A6"/>
    <w:rsid w:val="00D16E3C"/>
    <w:rsid w:val="00D20915"/>
    <w:rsid w:val="00D21AB3"/>
    <w:rsid w:val="00D21C53"/>
    <w:rsid w:val="00D243D1"/>
    <w:rsid w:val="00D3391F"/>
    <w:rsid w:val="00D34854"/>
    <w:rsid w:val="00D36583"/>
    <w:rsid w:val="00D37524"/>
    <w:rsid w:val="00D52BC2"/>
    <w:rsid w:val="00D53839"/>
    <w:rsid w:val="00D5416B"/>
    <w:rsid w:val="00D543AE"/>
    <w:rsid w:val="00D555B4"/>
    <w:rsid w:val="00D6688D"/>
    <w:rsid w:val="00D67FD0"/>
    <w:rsid w:val="00D71044"/>
    <w:rsid w:val="00D75D08"/>
    <w:rsid w:val="00D75D6D"/>
    <w:rsid w:val="00D77A6A"/>
    <w:rsid w:val="00D944DA"/>
    <w:rsid w:val="00D96214"/>
    <w:rsid w:val="00DA0780"/>
    <w:rsid w:val="00DA578D"/>
    <w:rsid w:val="00DA6079"/>
    <w:rsid w:val="00DB017A"/>
    <w:rsid w:val="00DB5BA3"/>
    <w:rsid w:val="00DB6C64"/>
    <w:rsid w:val="00DC3998"/>
    <w:rsid w:val="00DE0EF0"/>
    <w:rsid w:val="00DE143A"/>
    <w:rsid w:val="00DE2772"/>
    <w:rsid w:val="00DF6E4C"/>
    <w:rsid w:val="00E04786"/>
    <w:rsid w:val="00E05DEA"/>
    <w:rsid w:val="00E0675D"/>
    <w:rsid w:val="00E06A07"/>
    <w:rsid w:val="00E07C5A"/>
    <w:rsid w:val="00E14C51"/>
    <w:rsid w:val="00E14D26"/>
    <w:rsid w:val="00E178ED"/>
    <w:rsid w:val="00E21502"/>
    <w:rsid w:val="00E2363F"/>
    <w:rsid w:val="00E25861"/>
    <w:rsid w:val="00E25A1F"/>
    <w:rsid w:val="00E2756E"/>
    <w:rsid w:val="00E30AC3"/>
    <w:rsid w:val="00E3584F"/>
    <w:rsid w:val="00E3633A"/>
    <w:rsid w:val="00E37441"/>
    <w:rsid w:val="00E37515"/>
    <w:rsid w:val="00E37ACD"/>
    <w:rsid w:val="00E50FAE"/>
    <w:rsid w:val="00E60ADD"/>
    <w:rsid w:val="00E6105F"/>
    <w:rsid w:val="00E65FBD"/>
    <w:rsid w:val="00E66929"/>
    <w:rsid w:val="00E70566"/>
    <w:rsid w:val="00E70840"/>
    <w:rsid w:val="00E80930"/>
    <w:rsid w:val="00E82CA0"/>
    <w:rsid w:val="00E86673"/>
    <w:rsid w:val="00E95082"/>
    <w:rsid w:val="00E95237"/>
    <w:rsid w:val="00E95CED"/>
    <w:rsid w:val="00EA4999"/>
    <w:rsid w:val="00EA62B4"/>
    <w:rsid w:val="00EB2D42"/>
    <w:rsid w:val="00EB694D"/>
    <w:rsid w:val="00EC29C4"/>
    <w:rsid w:val="00EC6044"/>
    <w:rsid w:val="00EC74E3"/>
    <w:rsid w:val="00ED32BD"/>
    <w:rsid w:val="00ED3B24"/>
    <w:rsid w:val="00ED41F7"/>
    <w:rsid w:val="00ED7C13"/>
    <w:rsid w:val="00EE1608"/>
    <w:rsid w:val="00EF05B3"/>
    <w:rsid w:val="00EF0847"/>
    <w:rsid w:val="00EF3A23"/>
    <w:rsid w:val="00F11AD7"/>
    <w:rsid w:val="00F1293B"/>
    <w:rsid w:val="00F132A8"/>
    <w:rsid w:val="00F168DD"/>
    <w:rsid w:val="00F177FE"/>
    <w:rsid w:val="00F2185B"/>
    <w:rsid w:val="00F24CFF"/>
    <w:rsid w:val="00F30890"/>
    <w:rsid w:val="00F32AED"/>
    <w:rsid w:val="00F3667A"/>
    <w:rsid w:val="00F44D9D"/>
    <w:rsid w:val="00F465D0"/>
    <w:rsid w:val="00F466CA"/>
    <w:rsid w:val="00F501FA"/>
    <w:rsid w:val="00F5164C"/>
    <w:rsid w:val="00F5545E"/>
    <w:rsid w:val="00F5701D"/>
    <w:rsid w:val="00F57670"/>
    <w:rsid w:val="00F6580F"/>
    <w:rsid w:val="00F67924"/>
    <w:rsid w:val="00F775BE"/>
    <w:rsid w:val="00F7799D"/>
    <w:rsid w:val="00F82630"/>
    <w:rsid w:val="00F829BF"/>
    <w:rsid w:val="00F82E86"/>
    <w:rsid w:val="00F83D15"/>
    <w:rsid w:val="00F85A9C"/>
    <w:rsid w:val="00F90440"/>
    <w:rsid w:val="00F90DF7"/>
    <w:rsid w:val="00F92758"/>
    <w:rsid w:val="00F92CFD"/>
    <w:rsid w:val="00F93EAF"/>
    <w:rsid w:val="00F96575"/>
    <w:rsid w:val="00F976EF"/>
    <w:rsid w:val="00FA1D4B"/>
    <w:rsid w:val="00FA29A1"/>
    <w:rsid w:val="00FA6571"/>
    <w:rsid w:val="00FA6B0C"/>
    <w:rsid w:val="00FA6D07"/>
    <w:rsid w:val="00FB260F"/>
    <w:rsid w:val="00FB6848"/>
    <w:rsid w:val="00FB6F5F"/>
    <w:rsid w:val="00FC162D"/>
    <w:rsid w:val="00FC2A45"/>
    <w:rsid w:val="00FC6181"/>
    <w:rsid w:val="00FD50CC"/>
    <w:rsid w:val="00FD52B0"/>
    <w:rsid w:val="00FD661E"/>
    <w:rsid w:val="00FE5B7F"/>
    <w:rsid w:val="00FE6BC0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C0539"/>
  <w15:chartTrackingRefBased/>
  <w15:docId w15:val="{DC96D07D-5978-4CEC-88B2-556284CA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331A4"/>
    <w:pPr>
      <w:widowControl w:val="0"/>
      <w:shd w:val="clear" w:color="auto" w:fill="FFFFFF"/>
      <w:autoSpaceDE w:val="0"/>
      <w:autoSpaceDN w:val="0"/>
      <w:adjustRightInd w:val="0"/>
      <w:ind w:left="100" w:right="141"/>
      <w:jc w:val="both"/>
    </w:pPr>
    <w:rPr>
      <w:color w:val="000000"/>
      <w:sz w:val="24"/>
      <w:szCs w:val="22"/>
    </w:rPr>
  </w:style>
  <w:style w:type="paragraph" w:styleId="10">
    <w:name w:val="heading 1"/>
    <w:basedOn w:val="a2"/>
    <w:next w:val="a2"/>
    <w:link w:val="11"/>
    <w:qFormat/>
    <w:rsid w:val="00EE1608"/>
    <w:pPr>
      <w:keepNext/>
      <w:jc w:val="left"/>
      <w:outlineLvl w:val="0"/>
    </w:pPr>
    <w:rPr>
      <w:b/>
      <w:bCs/>
      <w:i/>
      <w:szCs w:val="24"/>
    </w:rPr>
  </w:style>
  <w:style w:type="paragraph" w:styleId="21">
    <w:name w:val="heading 2"/>
    <w:basedOn w:val="a2"/>
    <w:next w:val="a2"/>
    <w:link w:val="22"/>
    <w:semiHidden/>
    <w:unhideWhenUsed/>
    <w:qFormat/>
    <w:rsid w:val="000112A3"/>
    <w:pPr>
      <w:keepNext/>
      <w:numPr>
        <w:ilvl w:val="1"/>
        <w:numId w:val="4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1"/>
    <w:next w:val="a2"/>
    <w:qFormat/>
    <w:rsid w:val="00B717BF"/>
    <w:pPr>
      <w:numPr>
        <w:ilvl w:val="2"/>
      </w:numPr>
      <w:spacing w:after="120"/>
      <w:jc w:val="center"/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2"/>
    <w:qFormat/>
    <w:rsid w:val="00B717BF"/>
    <w:pPr>
      <w:numPr>
        <w:ilvl w:val="3"/>
      </w:numPr>
      <w:outlineLvl w:val="3"/>
    </w:pPr>
    <w:rPr>
      <w:b/>
      <w:i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">
    <w:name w:val="Заголовок 1 нум"/>
    <w:basedOn w:val="10"/>
    <w:qFormat/>
    <w:rsid w:val="00BA0FCD"/>
    <w:pPr>
      <w:numPr>
        <w:numId w:val="46"/>
      </w:numPr>
      <w:tabs>
        <w:tab w:val="left" w:pos="384"/>
      </w:tabs>
      <w:ind w:left="100" w:firstLine="0"/>
    </w:pPr>
  </w:style>
  <w:style w:type="paragraph" w:customStyle="1" w:styleId="20">
    <w:name w:val="Заголовок 2 нум"/>
    <w:basedOn w:val="23"/>
    <w:qFormat/>
    <w:rsid w:val="00257F11"/>
    <w:pPr>
      <w:numPr>
        <w:numId w:val="47"/>
      </w:numPr>
      <w:tabs>
        <w:tab w:val="left" w:pos="526"/>
      </w:tabs>
      <w:spacing w:before="120"/>
    </w:pPr>
  </w:style>
  <w:style w:type="character" w:styleId="a7">
    <w:name w:val="Book Title"/>
    <w:uiPriority w:val="33"/>
    <w:qFormat/>
    <w:rsid w:val="00DE143A"/>
    <w:rPr>
      <w:b/>
    </w:rPr>
  </w:style>
  <w:style w:type="character" w:styleId="a8">
    <w:name w:val="annotation reference"/>
    <w:basedOn w:val="a3"/>
    <w:rsid w:val="00E50FAE"/>
    <w:rPr>
      <w:sz w:val="16"/>
      <w:szCs w:val="16"/>
    </w:rPr>
  </w:style>
  <w:style w:type="paragraph" w:styleId="a0">
    <w:name w:val="List Paragraph"/>
    <w:basedOn w:val="a2"/>
    <w:uiPriority w:val="34"/>
    <w:qFormat/>
    <w:rsid w:val="009331A4"/>
    <w:pPr>
      <w:widowControl/>
      <w:numPr>
        <w:numId w:val="15"/>
      </w:numPr>
      <w:tabs>
        <w:tab w:val="left" w:pos="240"/>
      </w:tabs>
      <w:autoSpaceDE/>
      <w:autoSpaceDN/>
      <w:adjustRightInd/>
      <w:spacing w:line="276" w:lineRule="auto"/>
      <w:ind w:left="90" w:firstLine="0"/>
      <w:contextualSpacing/>
      <w:jc w:val="center"/>
    </w:pPr>
    <w:rPr>
      <w:rFonts w:eastAsia="Calibri"/>
      <w:sz w:val="22"/>
      <w:lang w:eastAsia="en-US"/>
    </w:rPr>
  </w:style>
  <w:style w:type="paragraph" w:styleId="a9">
    <w:name w:val="Body Text Indent"/>
    <w:basedOn w:val="a2"/>
    <w:link w:val="aa"/>
    <w:rsid w:val="00683ED1"/>
    <w:pPr>
      <w:widowControl/>
      <w:ind w:left="140"/>
    </w:pPr>
    <w:rPr>
      <w:sz w:val="22"/>
      <w:szCs w:val="24"/>
      <w:lang w:val="x-none" w:eastAsia="x-none"/>
    </w:rPr>
  </w:style>
  <w:style w:type="paragraph" w:styleId="30">
    <w:name w:val="Body Text 3"/>
    <w:basedOn w:val="a2"/>
    <w:rsid w:val="00DE0EF0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b">
    <w:name w:val="Balloon Text"/>
    <w:basedOn w:val="a2"/>
    <w:link w:val="ac"/>
    <w:rsid w:val="00E82CA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82CA0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1F37D4"/>
    <w:rPr>
      <w:sz w:val="22"/>
      <w:szCs w:val="24"/>
    </w:rPr>
  </w:style>
  <w:style w:type="character" w:customStyle="1" w:styleId="22">
    <w:name w:val="Заголовок 2 Знак"/>
    <w:link w:val="21"/>
    <w:semiHidden/>
    <w:rsid w:val="000112A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Normal (Web)"/>
    <w:basedOn w:val="a2"/>
    <w:uiPriority w:val="99"/>
    <w:unhideWhenUsed/>
    <w:rsid w:val="00D6688D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e">
    <w:name w:val="annotation text"/>
    <w:basedOn w:val="a2"/>
    <w:link w:val="af"/>
    <w:rsid w:val="001576F8"/>
    <w:rPr>
      <w:lang w:val="x-none" w:eastAsia="x-none"/>
    </w:rPr>
  </w:style>
  <w:style w:type="character" w:customStyle="1" w:styleId="af">
    <w:name w:val="Текст примечания Знак"/>
    <w:link w:val="ae"/>
    <w:rsid w:val="001576F8"/>
    <w:rPr>
      <w:rFonts w:ascii="Arial" w:hAnsi="Arial" w:cs="Arial"/>
    </w:rPr>
  </w:style>
  <w:style w:type="paragraph" w:styleId="af0">
    <w:name w:val="annotation subject"/>
    <w:basedOn w:val="ae"/>
    <w:next w:val="ae"/>
    <w:link w:val="af1"/>
    <w:rsid w:val="001576F8"/>
    <w:rPr>
      <w:b/>
      <w:bCs/>
    </w:rPr>
  </w:style>
  <w:style w:type="character" w:customStyle="1" w:styleId="af1">
    <w:name w:val="Тема примечания Знак"/>
    <w:link w:val="af0"/>
    <w:rsid w:val="001576F8"/>
    <w:rPr>
      <w:rFonts w:ascii="Arial" w:hAnsi="Arial" w:cs="Arial"/>
      <w:b/>
      <w:bCs/>
    </w:rPr>
  </w:style>
  <w:style w:type="paragraph" w:customStyle="1" w:styleId="a">
    <w:name w:val="Точка"/>
    <w:basedOn w:val="a2"/>
    <w:qFormat/>
    <w:rsid w:val="00776A6A"/>
    <w:pPr>
      <w:numPr>
        <w:numId w:val="21"/>
      </w:numPr>
      <w:ind w:left="100" w:firstLine="284"/>
    </w:pPr>
  </w:style>
  <w:style w:type="paragraph" w:styleId="af2">
    <w:name w:val="Title"/>
    <w:next w:val="a2"/>
    <w:link w:val="af3"/>
    <w:qFormat/>
    <w:rsid w:val="00094458"/>
    <w:pPr>
      <w:spacing w:before="120"/>
      <w:jc w:val="center"/>
    </w:pPr>
    <w:rPr>
      <w:b/>
      <w:bCs/>
      <w:i/>
      <w:color w:val="000000"/>
      <w:sz w:val="26"/>
      <w:szCs w:val="26"/>
    </w:rPr>
  </w:style>
  <w:style w:type="character" w:customStyle="1" w:styleId="af3">
    <w:name w:val="Заголовок Знак"/>
    <w:basedOn w:val="a3"/>
    <w:link w:val="af2"/>
    <w:rsid w:val="00094458"/>
    <w:rPr>
      <w:b/>
      <w:bCs/>
      <w:i/>
      <w:color w:val="000000"/>
      <w:sz w:val="26"/>
      <w:szCs w:val="26"/>
    </w:rPr>
  </w:style>
  <w:style w:type="paragraph" w:customStyle="1" w:styleId="23">
    <w:name w:val="Заголовок 2_"/>
    <w:basedOn w:val="10"/>
    <w:qFormat/>
    <w:rsid w:val="00EE1608"/>
  </w:style>
  <w:style w:type="paragraph" w:customStyle="1" w:styleId="a1">
    <w:name w:val="Нумерация внутри"/>
    <w:basedOn w:val="a2"/>
    <w:qFormat/>
    <w:rsid w:val="00B267B0"/>
    <w:pPr>
      <w:numPr>
        <w:numId w:val="35"/>
      </w:numPr>
      <w:tabs>
        <w:tab w:val="left" w:pos="287"/>
      </w:tabs>
      <w:ind w:left="51" w:firstLine="0"/>
    </w:pPr>
  </w:style>
  <w:style w:type="character" w:styleId="af4">
    <w:name w:val="Subtle Emphasis"/>
    <w:uiPriority w:val="19"/>
    <w:qFormat/>
    <w:rsid w:val="006C073E"/>
    <w:rPr>
      <w:i/>
      <w:lang w:eastAsia="ar-SA"/>
    </w:rPr>
  </w:style>
  <w:style w:type="paragraph" w:customStyle="1" w:styleId="2">
    <w:name w:val="Точка 2"/>
    <w:basedOn w:val="a0"/>
    <w:qFormat/>
    <w:rsid w:val="00BD78C9"/>
    <w:pPr>
      <w:numPr>
        <w:ilvl w:val="1"/>
        <w:numId w:val="21"/>
      </w:numPr>
      <w:tabs>
        <w:tab w:val="clear" w:pos="240"/>
        <w:tab w:val="left" w:pos="809"/>
      </w:tabs>
      <w:ind w:left="242" w:firstLine="284"/>
      <w:jc w:val="both"/>
    </w:pPr>
    <w:rPr>
      <w:sz w:val="24"/>
    </w:rPr>
  </w:style>
  <w:style w:type="character" w:customStyle="1" w:styleId="11">
    <w:name w:val="Заголовок 1 Знак"/>
    <w:basedOn w:val="a3"/>
    <w:link w:val="10"/>
    <w:rsid w:val="00EE1608"/>
    <w:rPr>
      <w:b/>
      <w:bCs/>
      <w:i/>
      <w:color w:val="000000"/>
      <w:sz w:val="24"/>
      <w:szCs w:val="24"/>
      <w:shd w:val="clear" w:color="auto" w:fill="FFFFFF"/>
    </w:rPr>
  </w:style>
  <w:style w:type="paragraph" w:customStyle="1" w:styleId="af5">
    <w:name w:val="Обычный лево"/>
    <w:basedOn w:val="a2"/>
    <w:qFormat/>
    <w:rsid w:val="00FC2A45"/>
    <w:pPr>
      <w:jc w:val="left"/>
    </w:pPr>
  </w:style>
  <w:style w:type="paragraph" w:styleId="24">
    <w:name w:val="Body Text 2"/>
    <w:basedOn w:val="a2"/>
    <w:link w:val="25"/>
    <w:rsid w:val="00C4501E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rsid w:val="00C4501E"/>
    <w:rPr>
      <w:color w:val="000000"/>
      <w:sz w:val="24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51FEF-3F8C-474A-B5B3-DD94CADB7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A7E7A-746A-49B4-ACC9-F62ED1013D8D}"/>
</file>

<file path=customXml/itemProps3.xml><?xml version="1.0" encoding="utf-8"?>
<ds:datastoreItem xmlns:ds="http://schemas.openxmlformats.org/officeDocument/2006/customXml" ds:itemID="{C0D78EB2-BB9A-4572-8447-7371907B944D}"/>
</file>

<file path=customXml/itemProps4.xml><?xml version="1.0" encoding="utf-8"?>
<ds:datastoreItem xmlns:ds="http://schemas.openxmlformats.org/officeDocument/2006/customXml" ds:itemID="{D907B97E-76AE-402C-A8C9-2233B3D77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3157</Words>
  <Characters>22237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Stepnov</dc:creator>
  <cp:keywords/>
  <cp:lastModifiedBy>krav0821</cp:lastModifiedBy>
  <cp:revision>2</cp:revision>
  <cp:lastPrinted>2013-09-19T08:02:00Z</cp:lastPrinted>
  <dcterms:created xsi:type="dcterms:W3CDTF">2022-05-31T08:40:00Z</dcterms:created>
  <dcterms:modified xsi:type="dcterms:W3CDTF">2022-05-31T08:40:00Z</dcterms:modified>
</cp:coreProperties>
</file>